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D3966" w14:textId="434C1777" w:rsidR="006F0089" w:rsidRPr="00C22AC2" w:rsidRDefault="006B387E" w:rsidP="006F0089">
      <w:pPr>
        <w:pStyle w:val="Textoindependiente"/>
        <w:spacing w:before="159" w:line="276" w:lineRule="auto"/>
        <w:ind w:left="351" w:right="819"/>
        <w:contextualSpacing/>
        <w:jc w:val="center"/>
        <w:rPr>
          <w:b/>
        </w:rPr>
      </w:pPr>
      <w:bookmarkStart w:id="0" w:name="_Hlk207190096"/>
      <w:r w:rsidRPr="00C22AC2">
        <w:rPr>
          <w:b/>
        </w:rPr>
        <w:t xml:space="preserve">EXPEDIENTE DE PROCEDIMIENTO DE RESPONSABILIDAD ADMINISTRATIVA </w:t>
      </w:r>
    </w:p>
    <w:p w14:paraId="5EC91894" w14:textId="790B376F" w:rsidR="000B05C1" w:rsidRPr="00E8438F" w:rsidRDefault="000B05C1" w:rsidP="006B387E">
      <w:pPr>
        <w:pStyle w:val="paragraph"/>
        <w:spacing w:before="0" w:beforeAutospacing="0" w:after="0" w:afterAutospacing="0"/>
        <w:ind w:right="810"/>
        <w:textAlignment w:val="baseline"/>
        <w:rPr>
          <w:rFonts w:ascii="Arial" w:hAnsi="Arial" w:cs="Arial"/>
          <w:b/>
        </w:rPr>
      </w:pPr>
    </w:p>
    <w:bookmarkEnd w:id="0"/>
    <w:p w14:paraId="3D8AFBEE" w14:textId="77777777" w:rsidR="006B387E" w:rsidRPr="004C6061" w:rsidRDefault="006B387E" w:rsidP="006B387E">
      <w:pPr>
        <w:pStyle w:val="Textoindependiente"/>
        <w:tabs>
          <w:tab w:val="left" w:pos="4234"/>
        </w:tabs>
        <w:spacing w:before="159" w:line="276" w:lineRule="auto"/>
        <w:ind w:right="-142"/>
        <w:jc w:val="both"/>
        <w:rPr>
          <w:sz w:val="22"/>
          <w:szCs w:val="22"/>
        </w:rPr>
      </w:pPr>
      <w:r w:rsidRPr="004C6061">
        <w:rPr>
          <w:sz w:val="22"/>
          <w:szCs w:val="22"/>
        </w:rPr>
        <w:t>El Órgano Interno de Control de la Fiscalía General del Estado de San Luis Potosí, con domicilio en Avenida Eje Vial Ponciano Arriaga Número 100, Zona Centro, Código Postal 78000, San Luis Potosí, San Luis Potosí, es el responsable del Tratamiento de los Datos Personales que nos proporcione, los cuales serán protegidos conforme a lo dispuesto por la Ley de Protección de Datos Personales en Posesión de Sujetos Obligados del Estado de San Luis Potosí, y demás normatividad</w:t>
      </w:r>
      <w:r>
        <w:rPr>
          <w:sz w:val="22"/>
          <w:szCs w:val="22"/>
        </w:rPr>
        <w:t>.</w:t>
      </w:r>
    </w:p>
    <w:p w14:paraId="405A5970" w14:textId="6ADD12F1" w:rsidR="000A4D58" w:rsidRPr="004F6C47" w:rsidRDefault="009627E0" w:rsidP="009627E0">
      <w:pPr>
        <w:pStyle w:val="Textoindependiente"/>
        <w:tabs>
          <w:tab w:val="left" w:pos="4234"/>
        </w:tabs>
        <w:spacing w:before="159" w:line="276" w:lineRule="auto"/>
        <w:ind w:right="-801"/>
        <w:jc w:val="both"/>
        <w:rPr>
          <w:b/>
          <w:sz w:val="22"/>
          <w:szCs w:val="22"/>
        </w:rPr>
      </w:pPr>
      <w:r w:rsidRPr="004F6C47">
        <w:rPr>
          <w:sz w:val="22"/>
          <w:szCs w:val="22"/>
        </w:rPr>
        <w:tab/>
      </w:r>
      <w:r w:rsidRPr="004F6C47">
        <w:rPr>
          <w:b/>
          <w:sz w:val="22"/>
          <w:szCs w:val="22"/>
        </w:rPr>
        <w:t xml:space="preserve">FINALIDAD </w:t>
      </w:r>
    </w:p>
    <w:p w14:paraId="75F829B1" w14:textId="63B84BE2" w:rsidR="006F0089" w:rsidRPr="004F6C47" w:rsidRDefault="006F0089" w:rsidP="006B387E">
      <w:pPr>
        <w:pStyle w:val="Textoindependiente"/>
        <w:spacing w:before="116" w:line="276" w:lineRule="auto"/>
        <w:jc w:val="both"/>
        <w:rPr>
          <w:sz w:val="22"/>
          <w:szCs w:val="22"/>
        </w:rPr>
      </w:pPr>
      <w:r w:rsidRPr="004F6C47">
        <w:rPr>
          <w:sz w:val="22"/>
          <w:szCs w:val="22"/>
        </w:rPr>
        <w:t>Sus datos personales, serán utilizados para las siguientes finalidades:</w:t>
      </w:r>
    </w:p>
    <w:p w14:paraId="4C6458B2" w14:textId="77777777" w:rsidR="006F0089" w:rsidRPr="004F6C47" w:rsidRDefault="006F0089" w:rsidP="006B387E">
      <w:pPr>
        <w:pStyle w:val="Textoindependiente"/>
        <w:spacing w:line="276" w:lineRule="auto"/>
        <w:jc w:val="both"/>
        <w:rPr>
          <w:rStyle w:val="markedcontent"/>
          <w:sz w:val="22"/>
          <w:szCs w:val="22"/>
        </w:rPr>
      </w:pPr>
      <w:r w:rsidRPr="004F6C47">
        <w:rPr>
          <w:rStyle w:val="markedcontent"/>
          <w:sz w:val="22"/>
          <w:szCs w:val="22"/>
        </w:rPr>
        <w:t>1.</w:t>
      </w:r>
      <w:r w:rsidRPr="004F6C47">
        <w:rPr>
          <w:rStyle w:val="markedcontent"/>
          <w:sz w:val="22"/>
          <w:szCs w:val="22"/>
        </w:rPr>
        <w:tab/>
        <w:t>Los Datos Personales que se proporcionen, se utilizarán como parte de</w:t>
      </w:r>
      <w:r w:rsidRPr="004F6C47">
        <w:rPr>
          <w:rStyle w:val="markedcontent"/>
          <w:color w:val="000000" w:themeColor="text1"/>
          <w:sz w:val="22"/>
          <w:szCs w:val="22"/>
        </w:rPr>
        <w:t xml:space="preserve"> los Expedientes </w:t>
      </w:r>
      <w:r w:rsidRPr="004F6C47">
        <w:rPr>
          <w:color w:val="000000" w:themeColor="text1"/>
          <w:sz w:val="22"/>
          <w:szCs w:val="22"/>
        </w:rPr>
        <w:t>de Procedimiento de Responsabilidad Administrativa</w:t>
      </w:r>
      <w:r w:rsidRPr="004F6C47">
        <w:rPr>
          <w:rStyle w:val="markedcontent"/>
          <w:sz w:val="22"/>
          <w:szCs w:val="22"/>
        </w:rPr>
        <w:t xml:space="preserve">. </w:t>
      </w:r>
    </w:p>
    <w:p w14:paraId="40AB85FF" w14:textId="77777777" w:rsidR="006F0089" w:rsidRPr="004F6C47" w:rsidRDefault="006F0089" w:rsidP="006B387E">
      <w:pPr>
        <w:pStyle w:val="Textoindependiente"/>
        <w:spacing w:line="276" w:lineRule="auto"/>
        <w:jc w:val="both"/>
        <w:rPr>
          <w:sz w:val="22"/>
          <w:szCs w:val="22"/>
          <w:lang w:val="es-MX"/>
        </w:rPr>
      </w:pPr>
    </w:p>
    <w:p w14:paraId="0F405F9B" w14:textId="77777777" w:rsidR="006F0089" w:rsidRPr="004F6C47" w:rsidRDefault="006F0089" w:rsidP="006B387E">
      <w:pPr>
        <w:jc w:val="both"/>
        <w:rPr>
          <w:rFonts w:ascii="Arial" w:hAnsi="Arial" w:cs="Arial"/>
        </w:rPr>
      </w:pPr>
      <w:r w:rsidRPr="004F6C47">
        <w:rPr>
          <w:rFonts w:ascii="Arial" w:hAnsi="Arial" w:cs="Arial"/>
        </w:rPr>
        <w:t xml:space="preserve">b) </w:t>
      </w:r>
      <w:r w:rsidRPr="004F6C47">
        <w:rPr>
          <w:rFonts w:ascii="Arial" w:hAnsi="Arial" w:cs="Arial"/>
        </w:rPr>
        <w:tab/>
        <w:t xml:space="preserve">La finalidad para la cual serán utilizados sus datos personales, y que requieren de su consentimiento son: </w:t>
      </w:r>
    </w:p>
    <w:p w14:paraId="33A07A3A" w14:textId="77777777" w:rsidR="006F0089" w:rsidRPr="004F6C47" w:rsidRDefault="006F0089" w:rsidP="006B387E">
      <w:pPr>
        <w:contextualSpacing/>
        <w:jc w:val="both"/>
        <w:rPr>
          <w:rStyle w:val="markedcontent"/>
          <w:rFonts w:ascii="Arial" w:hAnsi="Arial" w:cs="Arial"/>
        </w:rPr>
      </w:pPr>
      <w:r w:rsidRPr="004F6C47">
        <w:rPr>
          <w:rFonts w:ascii="Arial" w:hAnsi="Arial" w:cs="Arial"/>
        </w:rPr>
        <w:t>1.</w:t>
      </w:r>
      <w:r w:rsidRPr="004F6C47">
        <w:rPr>
          <w:rFonts w:ascii="Arial" w:hAnsi="Arial" w:cs="Arial"/>
        </w:rPr>
        <w:tab/>
      </w:r>
      <w:r w:rsidRPr="004F6C47">
        <w:rPr>
          <w:rStyle w:val="markedcontent"/>
          <w:rFonts w:ascii="Arial" w:hAnsi="Arial" w:cs="Arial"/>
        </w:rPr>
        <w:t xml:space="preserve">Para que el Titular del Órgano Interno de Control o del  Área de Substanciación y de Resolución, puedan ejercer sus atribuciones legales y reglamentarias que tiene encomendada como Autoridad Substanciadora y Resolutora del Órgano Interno de Control, en los asuntos que son sometidos a su conocimiento, para los fines propios del Expediente de Procedimiento de Responsabilidad Administrativa y procedimientos conexos que emanen del mismo, inclusive ante los Órganos Jurisdiccionales del Estado como de la Federación, así como a los Órganos de la Fiscalía General del Estado de San Luis Potosí, en los asuntos de su competencia. </w:t>
      </w:r>
    </w:p>
    <w:p w14:paraId="2E7DD066" w14:textId="77777777" w:rsidR="006F0089" w:rsidRPr="004F6C47" w:rsidRDefault="006F0089" w:rsidP="006B387E">
      <w:pPr>
        <w:contextualSpacing/>
        <w:jc w:val="both"/>
        <w:rPr>
          <w:rFonts w:ascii="Arial" w:hAnsi="Arial" w:cs="Arial"/>
        </w:rPr>
      </w:pPr>
      <w:r w:rsidRPr="004F6C47">
        <w:rPr>
          <w:rFonts w:ascii="Arial" w:hAnsi="Arial" w:cs="Arial"/>
        </w:rPr>
        <w:t>2.</w:t>
      </w:r>
      <w:r w:rsidRPr="004F6C47">
        <w:rPr>
          <w:rStyle w:val="markedcontent"/>
          <w:rFonts w:ascii="Arial" w:hAnsi="Arial" w:cs="Arial"/>
        </w:rPr>
        <w:t xml:space="preserve"> </w:t>
      </w:r>
      <w:r w:rsidRPr="004F6C47">
        <w:rPr>
          <w:rStyle w:val="markedcontent"/>
          <w:rFonts w:ascii="Arial" w:hAnsi="Arial" w:cs="Arial"/>
        </w:rPr>
        <w:tab/>
        <w:t>Para tales propósitos podrán requerírseles de manera personal, a través de formatos directamente en el Órgano Interno de Control o por teléfono, de manera enunciativa más no limitativa datos personales.</w:t>
      </w:r>
    </w:p>
    <w:p w14:paraId="2BB09DEA" w14:textId="77777777" w:rsidR="006F0089" w:rsidRPr="004F6C47" w:rsidRDefault="006F0089" w:rsidP="009627E0">
      <w:pPr>
        <w:jc w:val="center"/>
        <w:rPr>
          <w:rFonts w:ascii="Arial" w:hAnsi="Arial" w:cs="Arial"/>
          <w:b/>
          <w14:textOutline w14:w="0" w14:cap="rnd" w14:cmpd="sng" w14:algn="ctr">
            <w14:noFill/>
            <w14:prstDash w14:val="sysDash"/>
            <w14:bevel/>
          </w14:textOutline>
        </w:rPr>
      </w:pPr>
    </w:p>
    <w:p w14:paraId="46470C31" w14:textId="42AAF435" w:rsidR="006B387E" w:rsidRPr="006B387E" w:rsidRDefault="009627E0" w:rsidP="006B387E">
      <w:pPr>
        <w:jc w:val="center"/>
        <w:rPr>
          <w:rFonts w:ascii="Arial" w:hAnsi="Arial" w:cs="Arial"/>
          <w:b/>
          <w14:textOutline w14:w="0" w14:cap="rnd" w14:cmpd="sng" w14:algn="ctr">
            <w14:noFill/>
            <w14:prstDash w14:val="sysDash"/>
            <w14:bevel/>
          </w14:textOutline>
        </w:rPr>
      </w:pPr>
      <w:r w:rsidRPr="004F6C47">
        <w:rPr>
          <w:rFonts w:ascii="Arial" w:hAnsi="Arial" w:cs="Arial"/>
          <w:b/>
          <w14:textOutline w14:w="0" w14:cap="rnd" w14:cmpd="sng" w14:algn="ctr">
            <w14:noFill/>
            <w14:prstDash w14:val="sysDash"/>
            <w14:bevel/>
          </w14:textOutline>
        </w:rPr>
        <w:t>FUNDAMENTO LEGAL</w:t>
      </w:r>
    </w:p>
    <w:p w14:paraId="6E0C9582" w14:textId="77777777" w:rsidR="006B387E" w:rsidRPr="004C6061" w:rsidRDefault="006B387E" w:rsidP="006B387E">
      <w:pPr>
        <w:contextualSpacing/>
        <w:jc w:val="both"/>
        <w:rPr>
          <w:rFonts w:ascii="Arial" w:hAnsi="Arial" w:cs="Arial"/>
        </w:rPr>
      </w:pPr>
      <w:r w:rsidRPr="004C6061">
        <w:rPr>
          <w:rFonts w:ascii="Arial" w:hAnsi="Arial" w:cs="Arial"/>
        </w:rPr>
        <w:t>a) Del tratamiento de datos personales.</w:t>
      </w:r>
    </w:p>
    <w:p w14:paraId="73D08439" w14:textId="6D4B14B2" w:rsidR="006B387E" w:rsidRPr="004C6061" w:rsidRDefault="006B387E" w:rsidP="006B387E">
      <w:pPr>
        <w:contextualSpacing/>
        <w:jc w:val="both"/>
        <w:rPr>
          <w:rFonts w:ascii="Arial" w:hAnsi="Arial" w:cs="Arial"/>
          <w:color w:val="808080" w:themeColor="background1" w:themeShade="80"/>
        </w:rPr>
      </w:pPr>
      <w:r w:rsidRPr="004C6061">
        <w:rPr>
          <w:rFonts w:ascii="Arial" w:eastAsia="Times New Roman" w:hAnsi="Arial" w:cs="Arial"/>
        </w:rPr>
        <w:t>Artículo 3 fracción XVI, 31, 32, 33 de la Ley Orgánica de la Fiscalía General del Estado de San Luis Potosí; 33 y 34 del Reglamento Interior de la Ley Orgánica de la Fiscalía General del Estado de San Luis Potosí.</w:t>
      </w:r>
    </w:p>
    <w:p w14:paraId="216D8368" w14:textId="77777777" w:rsidR="006B387E" w:rsidRPr="004C6061" w:rsidRDefault="006B387E" w:rsidP="006B387E">
      <w:pPr>
        <w:contextualSpacing/>
        <w:jc w:val="both"/>
        <w:rPr>
          <w:rFonts w:ascii="Arial" w:hAnsi="Arial" w:cs="Arial"/>
        </w:rPr>
      </w:pPr>
    </w:p>
    <w:p w14:paraId="0156FAA3" w14:textId="77777777" w:rsidR="006B387E" w:rsidRPr="004C6061" w:rsidRDefault="006B387E" w:rsidP="006B387E">
      <w:pPr>
        <w:contextualSpacing/>
        <w:jc w:val="both"/>
        <w:rPr>
          <w:rFonts w:ascii="Arial" w:hAnsi="Arial" w:cs="Arial"/>
        </w:rPr>
      </w:pPr>
      <w:r w:rsidRPr="004C6061">
        <w:rPr>
          <w:rFonts w:ascii="Arial" w:hAnsi="Arial" w:cs="Arial"/>
        </w:rPr>
        <w:t>b) De las transferencias de datos personales.</w:t>
      </w:r>
    </w:p>
    <w:p w14:paraId="00D9E821" w14:textId="249D39A7" w:rsidR="006B387E" w:rsidRPr="004C6061" w:rsidRDefault="006B387E" w:rsidP="006B387E">
      <w:pPr>
        <w:contextualSpacing/>
        <w:jc w:val="both"/>
        <w:rPr>
          <w:rFonts w:ascii="Arial" w:hAnsi="Arial" w:cs="Arial"/>
        </w:rPr>
      </w:pPr>
      <w:r w:rsidRPr="004C6061">
        <w:rPr>
          <w:rFonts w:ascii="Arial" w:hAnsi="Arial" w:cs="Arial"/>
        </w:rPr>
        <w:t>Artículo 98 de la Ley de Protección de Datos Personales en Posesión de Sujetos Obligados de San Luis Potosí</w:t>
      </w:r>
      <w:r>
        <w:rPr>
          <w:rFonts w:ascii="Arial" w:hAnsi="Arial" w:cs="Arial"/>
        </w:rPr>
        <w:t>.</w:t>
      </w:r>
    </w:p>
    <w:p w14:paraId="22AAFAD6" w14:textId="7465D2BE" w:rsidR="006F0089" w:rsidRDefault="006F0089" w:rsidP="006F0089">
      <w:pPr>
        <w:contextualSpacing/>
        <w:rPr>
          <w:rFonts w:ascii="Arial" w:hAnsi="Arial" w:cs="Arial"/>
        </w:rPr>
      </w:pPr>
    </w:p>
    <w:p w14:paraId="0152BA63" w14:textId="77777777" w:rsidR="006B387E" w:rsidRPr="004F6C47" w:rsidRDefault="006B387E" w:rsidP="006F0089">
      <w:pPr>
        <w:contextualSpacing/>
        <w:rPr>
          <w:rFonts w:ascii="Arial" w:hAnsi="Arial" w:cs="Arial"/>
        </w:rPr>
      </w:pPr>
    </w:p>
    <w:p w14:paraId="6E21B5AE" w14:textId="6EC4465F" w:rsidR="000A4D58" w:rsidRPr="004F6C47" w:rsidRDefault="009627E0" w:rsidP="009627E0">
      <w:pPr>
        <w:jc w:val="center"/>
        <w:rPr>
          <w:rFonts w:ascii="Arial" w:hAnsi="Arial" w:cs="Arial"/>
          <w:b/>
        </w:rPr>
      </w:pPr>
      <w:r w:rsidRPr="004F6C47">
        <w:rPr>
          <w:rFonts w:ascii="Arial" w:hAnsi="Arial" w:cs="Arial"/>
          <w:b/>
        </w:rPr>
        <w:t>DATOS PERSONALES RECABADOS</w:t>
      </w:r>
    </w:p>
    <w:p w14:paraId="3049996F" w14:textId="77777777" w:rsidR="006B387E" w:rsidRPr="004C6061" w:rsidRDefault="006B387E" w:rsidP="006B387E">
      <w:pPr>
        <w:pStyle w:val="Ttulo3"/>
        <w:spacing w:line="276" w:lineRule="auto"/>
        <w:ind w:left="0"/>
        <w:jc w:val="both"/>
        <w:rPr>
          <w:b w:val="0"/>
          <w:sz w:val="22"/>
          <w:szCs w:val="22"/>
        </w:rPr>
      </w:pPr>
      <w:r w:rsidRPr="004C6061">
        <w:rPr>
          <w:b w:val="0"/>
          <w:sz w:val="22"/>
          <w:szCs w:val="22"/>
        </w:rPr>
        <w:t xml:space="preserve">Para las finalidades antes señaladas se solicitan los siguientes datos personales: </w:t>
      </w:r>
    </w:p>
    <w:tbl>
      <w:tblPr>
        <w:tblStyle w:val="Tablaconcuadrcula"/>
        <w:tblW w:w="0" w:type="auto"/>
        <w:tblLook w:val="04A0" w:firstRow="1" w:lastRow="0" w:firstColumn="1" w:lastColumn="0" w:noHBand="0" w:noVBand="1"/>
      </w:tblPr>
      <w:tblGrid>
        <w:gridCol w:w="4677"/>
        <w:gridCol w:w="4677"/>
      </w:tblGrid>
      <w:tr w:rsidR="006B387E" w:rsidRPr="004C6061" w14:paraId="3AA7122A" w14:textId="77777777" w:rsidTr="001365BE">
        <w:tc>
          <w:tcPr>
            <w:tcW w:w="4677" w:type="dxa"/>
          </w:tcPr>
          <w:p w14:paraId="12901044" w14:textId="77777777" w:rsidR="006B387E" w:rsidRPr="004C6061" w:rsidRDefault="006B387E" w:rsidP="001365BE">
            <w:pPr>
              <w:pStyle w:val="Ttulo3"/>
              <w:spacing w:line="276" w:lineRule="auto"/>
              <w:ind w:left="0"/>
              <w:jc w:val="both"/>
              <w:outlineLvl w:val="2"/>
              <w:rPr>
                <w:b w:val="0"/>
                <w:sz w:val="22"/>
                <w:szCs w:val="22"/>
              </w:rPr>
            </w:pPr>
            <w:r w:rsidRPr="004C6061">
              <w:rPr>
                <w:sz w:val="22"/>
                <w:szCs w:val="22"/>
              </w:rPr>
              <w:t>Datos personales</w:t>
            </w:r>
          </w:p>
        </w:tc>
        <w:tc>
          <w:tcPr>
            <w:tcW w:w="4677" w:type="dxa"/>
          </w:tcPr>
          <w:p w14:paraId="3BCCCB7B" w14:textId="77777777" w:rsidR="006B387E" w:rsidRPr="004C6061" w:rsidRDefault="006B387E" w:rsidP="001365BE">
            <w:pPr>
              <w:pStyle w:val="Ttulo3"/>
              <w:spacing w:line="276" w:lineRule="auto"/>
              <w:ind w:left="0"/>
              <w:jc w:val="both"/>
              <w:outlineLvl w:val="2"/>
              <w:rPr>
                <w:b w:val="0"/>
                <w:sz w:val="22"/>
                <w:szCs w:val="22"/>
              </w:rPr>
            </w:pPr>
            <w:r w:rsidRPr="004C6061">
              <w:rPr>
                <w:sz w:val="22"/>
                <w:szCs w:val="22"/>
              </w:rPr>
              <w:t>Datos personales sensibles</w:t>
            </w:r>
          </w:p>
        </w:tc>
      </w:tr>
      <w:tr w:rsidR="009C161C" w:rsidRPr="004C6061" w14:paraId="49178E03" w14:textId="77777777" w:rsidTr="001365BE">
        <w:tc>
          <w:tcPr>
            <w:tcW w:w="4677" w:type="dxa"/>
          </w:tcPr>
          <w:p w14:paraId="36709EFD"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Nombre Completo</w:t>
            </w:r>
          </w:p>
        </w:tc>
        <w:tc>
          <w:tcPr>
            <w:tcW w:w="4677" w:type="dxa"/>
            <w:vMerge w:val="restart"/>
          </w:tcPr>
          <w:p w14:paraId="19901F90"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Ninguno</w:t>
            </w:r>
          </w:p>
        </w:tc>
      </w:tr>
      <w:tr w:rsidR="009C161C" w:rsidRPr="004C6061" w14:paraId="12603A44" w14:textId="77777777" w:rsidTr="001365BE">
        <w:tc>
          <w:tcPr>
            <w:tcW w:w="4677" w:type="dxa"/>
          </w:tcPr>
          <w:p w14:paraId="27AFD37F"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Apellidos</w:t>
            </w:r>
          </w:p>
        </w:tc>
        <w:tc>
          <w:tcPr>
            <w:tcW w:w="4677" w:type="dxa"/>
            <w:vMerge/>
          </w:tcPr>
          <w:p w14:paraId="1F5170C7"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2F51FC9D" w14:textId="77777777" w:rsidTr="001365BE">
        <w:tc>
          <w:tcPr>
            <w:tcW w:w="4677" w:type="dxa"/>
          </w:tcPr>
          <w:p w14:paraId="10A8107B"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 xml:space="preserve">Correo electrónico </w:t>
            </w:r>
          </w:p>
        </w:tc>
        <w:tc>
          <w:tcPr>
            <w:tcW w:w="4677" w:type="dxa"/>
            <w:vMerge/>
          </w:tcPr>
          <w:p w14:paraId="1A8D06FE"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671E61E6" w14:textId="77777777" w:rsidTr="001365BE">
        <w:tc>
          <w:tcPr>
            <w:tcW w:w="4677" w:type="dxa"/>
          </w:tcPr>
          <w:p w14:paraId="7754F1AB"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Número Telefónico de Celular</w:t>
            </w:r>
          </w:p>
        </w:tc>
        <w:tc>
          <w:tcPr>
            <w:tcW w:w="4677" w:type="dxa"/>
            <w:vMerge/>
          </w:tcPr>
          <w:p w14:paraId="10C816C6"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35591ACC" w14:textId="77777777" w:rsidTr="001365BE">
        <w:tc>
          <w:tcPr>
            <w:tcW w:w="4677" w:type="dxa"/>
          </w:tcPr>
          <w:p w14:paraId="139EA8B2"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lastRenderedPageBreak/>
              <w:t>Número Telefónico de Oficina</w:t>
            </w:r>
          </w:p>
        </w:tc>
        <w:tc>
          <w:tcPr>
            <w:tcW w:w="4677" w:type="dxa"/>
            <w:vMerge/>
          </w:tcPr>
          <w:p w14:paraId="48BA7CF8"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2993B0AC" w14:textId="77777777" w:rsidTr="001365BE">
        <w:tc>
          <w:tcPr>
            <w:tcW w:w="4677" w:type="dxa"/>
          </w:tcPr>
          <w:p w14:paraId="3665E2BF"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Número Telefónico de Casa</w:t>
            </w:r>
          </w:p>
        </w:tc>
        <w:tc>
          <w:tcPr>
            <w:tcW w:w="4677" w:type="dxa"/>
            <w:vMerge/>
          </w:tcPr>
          <w:p w14:paraId="7DB87CAB"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1EAA06E0" w14:textId="77777777" w:rsidTr="001365BE">
        <w:tc>
          <w:tcPr>
            <w:tcW w:w="4677" w:type="dxa"/>
          </w:tcPr>
          <w:p w14:paraId="21ED7666"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Número Telefónico de Contacto</w:t>
            </w:r>
          </w:p>
        </w:tc>
        <w:tc>
          <w:tcPr>
            <w:tcW w:w="4677" w:type="dxa"/>
            <w:vMerge/>
          </w:tcPr>
          <w:p w14:paraId="2DE3FE93"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0D7B184B" w14:textId="77777777" w:rsidTr="001365BE">
        <w:tc>
          <w:tcPr>
            <w:tcW w:w="4677" w:type="dxa"/>
          </w:tcPr>
          <w:p w14:paraId="7BD67F10"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Clave de Elector</w:t>
            </w:r>
          </w:p>
        </w:tc>
        <w:tc>
          <w:tcPr>
            <w:tcW w:w="4677" w:type="dxa"/>
            <w:vMerge/>
          </w:tcPr>
          <w:p w14:paraId="6ED571C9"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7417B4AA" w14:textId="77777777" w:rsidTr="001365BE">
        <w:tc>
          <w:tcPr>
            <w:tcW w:w="4677" w:type="dxa"/>
          </w:tcPr>
          <w:p w14:paraId="465FBADB"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Número de Clave Única del Registro de Población</w:t>
            </w:r>
          </w:p>
        </w:tc>
        <w:tc>
          <w:tcPr>
            <w:tcW w:w="4677" w:type="dxa"/>
            <w:vMerge/>
          </w:tcPr>
          <w:p w14:paraId="61903395"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5B42035F" w14:textId="77777777" w:rsidTr="001365BE">
        <w:tc>
          <w:tcPr>
            <w:tcW w:w="4677" w:type="dxa"/>
          </w:tcPr>
          <w:p w14:paraId="4C7AE048"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Número de Pasaporte</w:t>
            </w:r>
          </w:p>
        </w:tc>
        <w:tc>
          <w:tcPr>
            <w:tcW w:w="4677" w:type="dxa"/>
            <w:vMerge/>
          </w:tcPr>
          <w:p w14:paraId="20FB142F"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0AF3E297" w14:textId="77777777" w:rsidTr="001365BE">
        <w:tc>
          <w:tcPr>
            <w:tcW w:w="4677" w:type="dxa"/>
          </w:tcPr>
          <w:p w14:paraId="0E884B7A"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Número de Registro Federal de Contribuyentes</w:t>
            </w:r>
          </w:p>
        </w:tc>
        <w:tc>
          <w:tcPr>
            <w:tcW w:w="4677" w:type="dxa"/>
            <w:vMerge/>
          </w:tcPr>
          <w:p w14:paraId="1DC43361"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307D19B7" w14:textId="77777777" w:rsidTr="001365BE">
        <w:tc>
          <w:tcPr>
            <w:tcW w:w="4677" w:type="dxa"/>
          </w:tcPr>
          <w:p w14:paraId="49485FDF"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Número de Cédula Profesional</w:t>
            </w:r>
          </w:p>
        </w:tc>
        <w:tc>
          <w:tcPr>
            <w:tcW w:w="4677" w:type="dxa"/>
            <w:vMerge/>
          </w:tcPr>
          <w:p w14:paraId="7892BD82"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641E14C0" w14:textId="77777777" w:rsidTr="001365BE">
        <w:tc>
          <w:tcPr>
            <w:tcW w:w="4677" w:type="dxa"/>
          </w:tcPr>
          <w:p w14:paraId="4A505420"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Edad</w:t>
            </w:r>
          </w:p>
        </w:tc>
        <w:tc>
          <w:tcPr>
            <w:tcW w:w="4677" w:type="dxa"/>
            <w:vMerge/>
          </w:tcPr>
          <w:p w14:paraId="06B836E1"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6A33A0F9" w14:textId="77777777" w:rsidTr="001365BE">
        <w:tc>
          <w:tcPr>
            <w:tcW w:w="4677" w:type="dxa"/>
          </w:tcPr>
          <w:p w14:paraId="710F00BC"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Profesión y/u Ocupación</w:t>
            </w:r>
          </w:p>
        </w:tc>
        <w:tc>
          <w:tcPr>
            <w:tcW w:w="4677" w:type="dxa"/>
            <w:vMerge/>
          </w:tcPr>
          <w:p w14:paraId="679C1738" w14:textId="77777777" w:rsidR="009C161C" w:rsidRPr="004C6061" w:rsidRDefault="009C161C" w:rsidP="001365BE">
            <w:pPr>
              <w:pStyle w:val="Ttulo3"/>
              <w:spacing w:line="276" w:lineRule="auto"/>
              <w:ind w:left="0"/>
              <w:jc w:val="both"/>
              <w:outlineLvl w:val="2"/>
              <w:rPr>
                <w:b w:val="0"/>
                <w:sz w:val="22"/>
                <w:szCs w:val="22"/>
              </w:rPr>
            </w:pPr>
          </w:p>
        </w:tc>
      </w:tr>
      <w:tr w:rsidR="009C161C" w:rsidRPr="004C6061" w14:paraId="0599869C" w14:textId="77777777" w:rsidTr="001365BE">
        <w:tc>
          <w:tcPr>
            <w:tcW w:w="4677" w:type="dxa"/>
          </w:tcPr>
          <w:p w14:paraId="59B3644C" w14:textId="77777777" w:rsidR="009C161C" w:rsidRPr="004C6061" w:rsidRDefault="009C161C" w:rsidP="001365BE">
            <w:pPr>
              <w:pStyle w:val="Ttulo3"/>
              <w:spacing w:line="276" w:lineRule="auto"/>
              <w:ind w:left="0"/>
              <w:jc w:val="both"/>
              <w:outlineLvl w:val="2"/>
              <w:rPr>
                <w:b w:val="0"/>
                <w:sz w:val="22"/>
                <w:szCs w:val="22"/>
              </w:rPr>
            </w:pPr>
            <w:r w:rsidRPr="004C6061">
              <w:rPr>
                <w:b w:val="0"/>
                <w:sz w:val="22"/>
                <w:szCs w:val="22"/>
              </w:rPr>
              <w:t>Estado Civil</w:t>
            </w:r>
          </w:p>
        </w:tc>
        <w:tc>
          <w:tcPr>
            <w:tcW w:w="4677" w:type="dxa"/>
            <w:vMerge/>
          </w:tcPr>
          <w:p w14:paraId="521B8A68" w14:textId="77777777" w:rsidR="009C161C" w:rsidRPr="004C6061" w:rsidRDefault="009C161C" w:rsidP="001365BE">
            <w:pPr>
              <w:pStyle w:val="Ttulo3"/>
              <w:spacing w:line="276" w:lineRule="auto"/>
              <w:ind w:left="0"/>
              <w:jc w:val="both"/>
              <w:outlineLvl w:val="2"/>
              <w:rPr>
                <w:b w:val="0"/>
                <w:sz w:val="22"/>
                <w:szCs w:val="22"/>
              </w:rPr>
            </w:pPr>
          </w:p>
        </w:tc>
      </w:tr>
    </w:tbl>
    <w:p w14:paraId="017CA11E" w14:textId="7093F031" w:rsidR="000B05C1" w:rsidRPr="000B05C1" w:rsidRDefault="000B05C1" w:rsidP="009627E0">
      <w:pPr>
        <w:rPr>
          <w:sz w:val="20"/>
          <w:szCs w:val="20"/>
          <w:lang w:val="es-ES"/>
        </w:rPr>
      </w:pPr>
    </w:p>
    <w:p w14:paraId="4AA325DE" w14:textId="3B0B58C9" w:rsidR="000B05C1" w:rsidRPr="009627E0" w:rsidRDefault="009627E0" w:rsidP="009627E0">
      <w:pPr>
        <w:jc w:val="center"/>
        <w:rPr>
          <w:rFonts w:ascii="Arial" w:hAnsi="Arial" w:cs="Arial"/>
          <w:b/>
          <w:lang w:val="es-ES"/>
        </w:rPr>
      </w:pPr>
      <w:r w:rsidRPr="009627E0">
        <w:rPr>
          <w:rFonts w:ascii="Arial" w:hAnsi="Arial" w:cs="Arial"/>
          <w:b/>
          <w:lang w:val="es-ES"/>
        </w:rPr>
        <w:t>TRANSFERENCIAS</w:t>
      </w:r>
    </w:p>
    <w:p w14:paraId="1BE3992D" w14:textId="335AE57D" w:rsidR="000A4D58" w:rsidRPr="00585A1B" w:rsidRDefault="000A4D58" w:rsidP="006B387E">
      <w:pPr>
        <w:jc w:val="both"/>
        <w:rPr>
          <w:rFonts w:ascii="Arial" w:hAnsi="Arial" w:cs="Arial"/>
          <w:b/>
        </w:rPr>
      </w:pPr>
      <w:r w:rsidRPr="00585A1B">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523"/>
        <w:gridCol w:w="4536"/>
      </w:tblGrid>
      <w:tr w:rsidR="006B387E" w:rsidRPr="00986E8B" w14:paraId="4F893886" w14:textId="77777777" w:rsidTr="001365BE">
        <w:tc>
          <w:tcPr>
            <w:tcW w:w="4523" w:type="dxa"/>
          </w:tcPr>
          <w:p w14:paraId="5144FFF3" w14:textId="77777777" w:rsidR="006B387E" w:rsidRPr="00986E8B" w:rsidRDefault="006B387E" w:rsidP="006B387E">
            <w:pPr>
              <w:pStyle w:val="Ttulo3"/>
              <w:spacing w:before="1" w:line="276" w:lineRule="auto"/>
              <w:ind w:left="0"/>
              <w:jc w:val="center"/>
              <w:outlineLvl w:val="2"/>
              <w:rPr>
                <w:sz w:val="22"/>
                <w:szCs w:val="22"/>
              </w:rPr>
            </w:pPr>
            <w:r w:rsidRPr="00986E8B">
              <w:rPr>
                <w:sz w:val="22"/>
                <w:szCs w:val="22"/>
              </w:rPr>
              <w:t>Destinatario de los datos personales</w:t>
            </w:r>
          </w:p>
        </w:tc>
        <w:tc>
          <w:tcPr>
            <w:tcW w:w="4536" w:type="dxa"/>
          </w:tcPr>
          <w:p w14:paraId="5F1BFB6C" w14:textId="77777777" w:rsidR="006B387E" w:rsidRPr="00986E8B" w:rsidRDefault="006B387E" w:rsidP="006B387E">
            <w:pPr>
              <w:pStyle w:val="Ttulo3"/>
              <w:spacing w:before="1" w:line="276" w:lineRule="auto"/>
              <w:ind w:left="0"/>
              <w:jc w:val="center"/>
              <w:outlineLvl w:val="2"/>
              <w:rPr>
                <w:sz w:val="22"/>
                <w:szCs w:val="22"/>
              </w:rPr>
            </w:pPr>
            <w:r w:rsidRPr="00986E8B">
              <w:rPr>
                <w:sz w:val="22"/>
                <w:szCs w:val="22"/>
              </w:rPr>
              <w:t>Finalidad</w:t>
            </w:r>
          </w:p>
        </w:tc>
      </w:tr>
      <w:tr w:rsidR="006B387E" w:rsidRPr="00986E8B" w14:paraId="16247308" w14:textId="77777777" w:rsidTr="001365BE">
        <w:trPr>
          <w:trHeight w:val="1266"/>
        </w:trPr>
        <w:tc>
          <w:tcPr>
            <w:tcW w:w="4523" w:type="dxa"/>
          </w:tcPr>
          <w:p w14:paraId="5E4A41CC" w14:textId="77777777" w:rsidR="006B387E" w:rsidRPr="000B5EBD" w:rsidRDefault="006B387E" w:rsidP="006B387E">
            <w:pPr>
              <w:pStyle w:val="Prrafodelista"/>
              <w:numPr>
                <w:ilvl w:val="0"/>
                <w:numId w:val="11"/>
              </w:numPr>
              <w:spacing w:line="276" w:lineRule="auto"/>
              <w:contextualSpacing/>
              <w:jc w:val="both"/>
              <w:rPr>
                <w:rStyle w:val="markedcontent"/>
                <w:sz w:val="18"/>
                <w:szCs w:val="18"/>
              </w:rPr>
            </w:pPr>
            <w:r w:rsidRPr="000B5EBD">
              <w:rPr>
                <w:rStyle w:val="markedcontent"/>
                <w:sz w:val="18"/>
                <w:szCs w:val="18"/>
              </w:rPr>
              <w:t>Jueces de Distrito</w:t>
            </w:r>
          </w:p>
          <w:p w14:paraId="61CB1622" w14:textId="77777777" w:rsidR="006B387E" w:rsidRPr="000B5EBD" w:rsidRDefault="006B387E" w:rsidP="006B387E">
            <w:pPr>
              <w:pStyle w:val="Prrafodelista"/>
              <w:numPr>
                <w:ilvl w:val="0"/>
                <w:numId w:val="11"/>
              </w:numPr>
              <w:spacing w:line="276" w:lineRule="auto"/>
              <w:contextualSpacing/>
              <w:jc w:val="both"/>
              <w:rPr>
                <w:rStyle w:val="markedcontent"/>
                <w:sz w:val="18"/>
                <w:szCs w:val="18"/>
              </w:rPr>
            </w:pPr>
            <w:r w:rsidRPr="000B5EBD">
              <w:rPr>
                <w:rStyle w:val="markedcontent"/>
                <w:sz w:val="18"/>
                <w:szCs w:val="18"/>
              </w:rPr>
              <w:t>Comisión Estatal de Derechos Humanos</w:t>
            </w:r>
          </w:p>
          <w:p w14:paraId="471D0D30" w14:textId="77777777" w:rsidR="006B387E" w:rsidRPr="000B5EBD" w:rsidRDefault="006B387E" w:rsidP="006B387E">
            <w:pPr>
              <w:pStyle w:val="Prrafodelista"/>
              <w:numPr>
                <w:ilvl w:val="0"/>
                <w:numId w:val="11"/>
              </w:numPr>
              <w:spacing w:line="276" w:lineRule="auto"/>
              <w:contextualSpacing/>
              <w:jc w:val="both"/>
              <w:rPr>
                <w:rStyle w:val="markedcontent"/>
                <w:sz w:val="18"/>
                <w:szCs w:val="18"/>
              </w:rPr>
            </w:pPr>
            <w:r w:rsidRPr="000B5EBD">
              <w:rPr>
                <w:rStyle w:val="markedcontent"/>
                <w:sz w:val="18"/>
                <w:szCs w:val="18"/>
              </w:rPr>
              <w:t xml:space="preserve">Comisión Nacional de Derechos Humanos </w:t>
            </w:r>
          </w:p>
          <w:p w14:paraId="408FC76C" w14:textId="77777777" w:rsidR="006B387E" w:rsidRPr="000B5EBD" w:rsidRDefault="006B387E" w:rsidP="006B387E">
            <w:pPr>
              <w:pStyle w:val="Prrafodelista"/>
              <w:numPr>
                <w:ilvl w:val="0"/>
                <w:numId w:val="11"/>
              </w:numPr>
              <w:spacing w:line="276" w:lineRule="auto"/>
              <w:contextualSpacing/>
              <w:jc w:val="both"/>
              <w:rPr>
                <w:b/>
                <w:bCs/>
                <w:lang w:val="es-MX"/>
              </w:rPr>
            </w:pPr>
            <w:r w:rsidRPr="000B5EBD">
              <w:rPr>
                <w:rStyle w:val="markedcontent"/>
                <w:sz w:val="18"/>
                <w:szCs w:val="18"/>
              </w:rPr>
              <w:t>Tribunal Estatal de Justicia Administrativa</w:t>
            </w:r>
          </w:p>
        </w:tc>
        <w:tc>
          <w:tcPr>
            <w:tcW w:w="4536" w:type="dxa"/>
          </w:tcPr>
          <w:p w14:paraId="66E26408" w14:textId="77777777" w:rsidR="006B387E" w:rsidRPr="00986E8B" w:rsidRDefault="006B387E" w:rsidP="006B387E">
            <w:pPr>
              <w:pStyle w:val="Ttulo3"/>
              <w:spacing w:before="1" w:line="276" w:lineRule="auto"/>
              <w:ind w:left="0"/>
              <w:jc w:val="both"/>
              <w:outlineLvl w:val="2"/>
              <w:rPr>
                <w:b w:val="0"/>
                <w:bCs w:val="0"/>
                <w:sz w:val="22"/>
                <w:szCs w:val="22"/>
              </w:rPr>
            </w:pPr>
            <w:r w:rsidRPr="009A5B52">
              <w:rPr>
                <w:b w:val="0"/>
                <w:bCs w:val="0"/>
                <w:sz w:val="18"/>
                <w:szCs w:val="18"/>
              </w:rPr>
              <w:t xml:space="preserve">La finalidad es para dar cumplimiento a los requerimientos </w:t>
            </w:r>
            <w:r w:rsidRPr="009A5B52">
              <w:rPr>
                <w:rStyle w:val="markedcontent"/>
                <w:b w:val="0"/>
                <w:sz w:val="18"/>
                <w:szCs w:val="18"/>
              </w:rPr>
              <w:t>de informaci</w:t>
            </w:r>
            <w:r>
              <w:rPr>
                <w:rStyle w:val="markedcontent"/>
                <w:b w:val="0"/>
                <w:sz w:val="18"/>
                <w:szCs w:val="18"/>
              </w:rPr>
              <w:t xml:space="preserve">ón de una autoridad competente. </w:t>
            </w:r>
          </w:p>
        </w:tc>
      </w:tr>
    </w:tbl>
    <w:p w14:paraId="41FA7D9B" w14:textId="77777777" w:rsidR="009627E0" w:rsidRPr="006B387E" w:rsidRDefault="009627E0" w:rsidP="000B05C1">
      <w:pPr>
        <w:rPr>
          <w:sz w:val="20"/>
          <w:szCs w:val="20"/>
        </w:rPr>
      </w:pPr>
    </w:p>
    <w:p w14:paraId="1E5B5443" w14:textId="6CB0C720" w:rsidR="009B51AA" w:rsidRPr="004F6C47" w:rsidRDefault="009627E0" w:rsidP="009627E0">
      <w:pPr>
        <w:jc w:val="center"/>
        <w:rPr>
          <w:rFonts w:ascii="Arial" w:hAnsi="Arial" w:cs="Arial"/>
          <w:b/>
          <w:lang w:val="es-ES"/>
        </w:rPr>
      </w:pPr>
      <w:r w:rsidRPr="004F6C47">
        <w:rPr>
          <w:rFonts w:ascii="Arial" w:hAnsi="Arial" w:cs="Arial"/>
          <w:b/>
          <w:lang w:val="es-ES"/>
        </w:rPr>
        <w:t>NEGATIVA DE TRATAMIENTO</w:t>
      </w:r>
    </w:p>
    <w:p w14:paraId="186F732A" w14:textId="77777777" w:rsidR="006B387E" w:rsidRPr="004C6061" w:rsidRDefault="006B387E" w:rsidP="006B387E">
      <w:pPr>
        <w:pStyle w:val="Textoindependiente"/>
        <w:spacing w:line="276" w:lineRule="auto"/>
        <w:ind w:right="49"/>
        <w:jc w:val="both"/>
        <w:rPr>
          <w:rFonts w:eastAsiaTheme="minorHAnsi"/>
          <w:sz w:val="22"/>
          <w:szCs w:val="22"/>
          <w:lang w:val="es-MX" w:eastAsia="en-US" w:bidi="ar-SA"/>
        </w:rPr>
      </w:pPr>
      <w:r w:rsidRPr="004C6061">
        <w:rPr>
          <w:rFonts w:eastAsiaTheme="minorHAnsi"/>
          <w:sz w:val="22"/>
          <w:szCs w:val="22"/>
          <w:lang w:val="es-MX" w:eastAsia="en-US" w:bidi="ar-SA"/>
        </w:rPr>
        <w:t xml:space="preserve">En caso de que no deseé que sus Datos Personales sean tratados para las finalidades adicionales, Usted puede manifestarlo en el correo electrónico </w:t>
      </w:r>
      <w:hyperlink r:id="rId8" w:history="1">
        <w:r w:rsidRPr="004C6061">
          <w:rPr>
            <w:rStyle w:val="Hipervnculo"/>
            <w:sz w:val="22"/>
            <w:szCs w:val="22"/>
          </w:rPr>
          <w:t>contraloría.interna@fiscaliaslp.gob.mx</w:t>
        </w:r>
      </w:hyperlink>
      <w:r w:rsidRPr="004C6061">
        <w:rPr>
          <w:rFonts w:eastAsiaTheme="minorHAnsi"/>
          <w:sz w:val="22"/>
          <w:szCs w:val="22"/>
          <w:lang w:val="es-MX" w:eastAsia="en-US" w:bidi="ar-SA"/>
        </w:rPr>
        <w:t xml:space="preserve">, en </w:t>
      </w:r>
      <w:hyperlink r:id="rId9" w:history="1">
        <w:r w:rsidRPr="004C6061">
          <w:rPr>
            <w:rStyle w:val="Hipervnculo"/>
            <w:rFonts w:eastAsiaTheme="minorHAnsi"/>
            <w:sz w:val="22"/>
            <w:szCs w:val="22"/>
            <w:lang w:val="es-MX" w:eastAsia="en-US" w:bidi="ar-SA"/>
          </w:rPr>
          <w:t>utransparenciafiscalia@fiscaliaslp.gob.mx</w:t>
        </w:r>
      </w:hyperlink>
      <w:r w:rsidRPr="004C6061">
        <w:rPr>
          <w:rFonts w:eastAsiaTheme="minorHAnsi"/>
          <w:sz w:val="22"/>
          <w:szCs w:val="22"/>
          <w:lang w:val="es-MX" w:eastAsia="en-US" w:bidi="ar-SA"/>
        </w:rPr>
        <w:t>, o bien, mediante escrito libre presentado ante el Órgano Interno de Control, y/o en la Unidad de Transparencia, ambos con domicilio en Avenida  Eje Vial Ponciano Arriaga, Número 100, Zona Centro, Código Postal 78000 San Luis Potosí, San Luis Potosí.</w:t>
      </w:r>
    </w:p>
    <w:p w14:paraId="54A00E7E" w14:textId="77777777" w:rsidR="009B51AA" w:rsidRPr="003A1CC9" w:rsidRDefault="009B51AA" w:rsidP="006B387E">
      <w:pPr>
        <w:rPr>
          <w:sz w:val="20"/>
          <w:szCs w:val="20"/>
        </w:rPr>
      </w:pPr>
    </w:p>
    <w:p w14:paraId="0AB09431" w14:textId="6D84528A" w:rsidR="000A4D58" w:rsidRPr="009627E0" w:rsidRDefault="009627E0" w:rsidP="006B387E">
      <w:pPr>
        <w:ind w:hanging="142"/>
        <w:jc w:val="center"/>
        <w:rPr>
          <w:rFonts w:ascii="Arial" w:hAnsi="Arial" w:cs="Arial"/>
          <w:b/>
          <w:lang w:val="es-ES"/>
        </w:rPr>
      </w:pPr>
      <w:r w:rsidRPr="009627E0">
        <w:rPr>
          <w:rFonts w:ascii="Arial" w:hAnsi="Arial" w:cs="Arial"/>
          <w:b/>
          <w:lang w:val="es-ES"/>
        </w:rPr>
        <w:t>DERECHOS DE ACCESO, RECTIFICACIÓN, CANCELACIÓN Y OPOSICIÓN DE DATOS PERSONALES</w:t>
      </w:r>
    </w:p>
    <w:p w14:paraId="07A169AC" w14:textId="77777777" w:rsidR="006B387E" w:rsidRPr="004C6061" w:rsidRDefault="006B387E" w:rsidP="006B387E">
      <w:pPr>
        <w:pStyle w:val="Textoindependiente"/>
        <w:spacing w:line="276" w:lineRule="auto"/>
        <w:ind w:left="121" w:right="254"/>
        <w:jc w:val="both"/>
        <w:rPr>
          <w:sz w:val="22"/>
          <w:szCs w:val="22"/>
        </w:rPr>
      </w:pPr>
      <w:r w:rsidRPr="004C6061">
        <w:rPr>
          <w:sz w:val="22"/>
          <w:szCs w:val="22"/>
        </w:rPr>
        <w:t xml:space="preserve">Para el ejercicio de cualquiera de los derechos ARCO, Usted podrá presentar solicitud por escrito ante la Unidad de Transparencia, o por correo electrónico </w:t>
      </w:r>
      <w:r w:rsidRPr="004C6061">
        <w:rPr>
          <w:color w:val="0462C1"/>
          <w:sz w:val="22"/>
          <w:szCs w:val="22"/>
          <w:u w:val="single" w:color="0462C1"/>
        </w:rPr>
        <w:t>utransparencia@fiscaliaslp.gob.mx</w:t>
      </w:r>
      <w:r w:rsidRPr="004C6061">
        <w:rPr>
          <w:sz w:val="22"/>
          <w:szCs w:val="22"/>
        </w:rPr>
        <w:t xml:space="preserve"> con los debidos requisitos que señala la Ley de Protección de Datos Personales del Estado de San Luis Potosí en el Artículo 79.</w:t>
      </w:r>
    </w:p>
    <w:p w14:paraId="457C1EDE" w14:textId="77777777" w:rsidR="009B51AA" w:rsidRDefault="009B51AA" w:rsidP="006B387E">
      <w:pPr>
        <w:rPr>
          <w:sz w:val="20"/>
          <w:szCs w:val="20"/>
          <w:lang w:val="es-ES"/>
        </w:rPr>
      </w:pPr>
    </w:p>
    <w:p w14:paraId="3C1D46CC" w14:textId="3508C19C" w:rsidR="009B51AA" w:rsidRPr="009627E0" w:rsidRDefault="009627E0" w:rsidP="006B387E">
      <w:pPr>
        <w:jc w:val="center"/>
        <w:rPr>
          <w:rFonts w:ascii="Arial" w:hAnsi="Arial" w:cs="Arial"/>
          <w:b/>
          <w:lang w:val="es-ES"/>
        </w:rPr>
      </w:pPr>
      <w:r w:rsidRPr="009627E0">
        <w:rPr>
          <w:rFonts w:ascii="Arial" w:hAnsi="Arial" w:cs="Arial"/>
          <w:b/>
          <w:lang w:val="es-ES"/>
        </w:rPr>
        <w:t>UNIDAD DE TRANSPARENCIA</w:t>
      </w:r>
    </w:p>
    <w:p w14:paraId="2857E772" w14:textId="77777777" w:rsidR="00DE2AAE" w:rsidRPr="004F6C47" w:rsidRDefault="00DE2AAE" w:rsidP="006B387E">
      <w:pPr>
        <w:pStyle w:val="Textoindependiente"/>
        <w:spacing w:line="276" w:lineRule="auto"/>
        <w:ind w:left="121" w:right="254"/>
        <w:jc w:val="both"/>
        <w:rPr>
          <w:sz w:val="22"/>
          <w:szCs w:val="22"/>
        </w:rPr>
      </w:pPr>
      <w:r w:rsidRPr="004F6C47">
        <w:rPr>
          <w:sz w:val="22"/>
          <w:szCs w:val="22"/>
        </w:rPr>
        <w:t>Domicilio: Avenida Eje Vial Ponciano Arriaga, Número 100, Zona Centro, San Luis Potosí, San Luis Potosí, Código Postal 78000.</w:t>
      </w:r>
    </w:p>
    <w:p w14:paraId="4F56CBDE" w14:textId="77777777" w:rsidR="00DE2AAE" w:rsidRPr="004F6C47" w:rsidRDefault="00DE2AAE" w:rsidP="006B387E">
      <w:pPr>
        <w:pStyle w:val="Textoindependiente"/>
        <w:spacing w:line="276" w:lineRule="auto"/>
        <w:ind w:left="121" w:right="254"/>
        <w:jc w:val="both"/>
        <w:rPr>
          <w:sz w:val="22"/>
          <w:szCs w:val="22"/>
        </w:rPr>
      </w:pPr>
      <w:r w:rsidRPr="004F6C47">
        <w:rPr>
          <w:sz w:val="22"/>
          <w:szCs w:val="22"/>
        </w:rPr>
        <w:t>Teléfono: (444) 812 26 24.</w:t>
      </w:r>
    </w:p>
    <w:p w14:paraId="4FD7DA1D" w14:textId="77777777" w:rsidR="00DE2AAE" w:rsidRPr="004F6C47" w:rsidRDefault="00DE2AAE" w:rsidP="006B387E">
      <w:pPr>
        <w:pStyle w:val="Textoindependiente"/>
        <w:spacing w:line="276" w:lineRule="auto"/>
        <w:ind w:left="121" w:right="254"/>
        <w:jc w:val="both"/>
        <w:rPr>
          <w:sz w:val="22"/>
          <w:szCs w:val="22"/>
        </w:rPr>
      </w:pPr>
      <w:r w:rsidRPr="004F6C47">
        <w:rPr>
          <w:sz w:val="22"/>
          <w:szCs w:val="22"/>
        </w:rPr>
        <w:t xml:space="preserve">Correo electrónico institucional: </w:t>
      </w:r>
      <w:hyperlink r:id="rId10" w:history="1">
        <w:r w:rsidRPr="004F6C47">
          <w:rPr>
            <w:rStyle w:val="Hipervnculo"/>
            <w:sz w:val="22"/>
            <w:szCs w:val="22"/>
          </w:rPr>
          <w:t>utransparencia@fiscaliaslp.gob.mx</w:t>
        </w:r>
      </w:hyperlink>
    </w:p>
    <w:p w14:paraId="6B9EC9AE" w14:textId="68D9ACFF" w:rsidR="000A4D58" w:rsidRPr="00DE2AAE" w:rsidRDefault="000A4D58" w:rsidP="006B387E">
      <w:pPr>
        <w:pStyle w:val="Textoindependiente"/>
        <w:spacing w:line="276" w:lineRule="auto"/>
        <w:ind w:left="121" w:right="254"/>
        <w:jc w:val="both"/>
        <w:rPr>
          <w:sz w:val="22"/>
          <w:szCs w:val="22"/>
        </w:rPr>
      </w:pPr>
    </w:p>
    <w:p w14:paraId="01CEB338" w14:textId="565F8F00" w:rsidR="009627E0" w:rsidRDefault="009627E0" w:rsidP="006B387E">
      <w:pPr>
        <w:pStyle w:val="Textoindependiente"/>
        <w:spacing w:line="276" w:lineRule="auto"/>
        <w:ind w:left="121" w:right="254"/>
        <w:jc w:val="both"/>
        <w:rPr>
          <w:sz w:val="22"/>
          <w:szCs w:val="22"/>
        </w:rPr>
      </w:pPr>
    </w:p>
    <w:p w14:paraId="2AFDD096" w14:textId="77777777" w:rsidR="006B387E" w:rsidRPr="00DE2AAE" w:rsidRDefault="006B387E" w:rsidP="006B387E">
      <w:pPr>
        <w:pStyle w:val="Textoindependiente"/>
        <w:spacing w:line="276" w:lineRule="auto"/>
        <w:ind w:left="121" w:right="254"/>
        <w:jc w:val="both"/>
        <w:rPr>
          <w:sz w:val="22"/>
          <w:szCs w:val="22"/>
        </w:rPr>
      </w:pPr>
    </w:p>
    <w:p w14:paraId="3F51487E" w14:textId="77777777" w:rsidR="009627E0" w:rsidRDefault="009627E0" w:rsidP="006B387E">
      <w:pPr>
        <w:pStyle w:val="Textoindependiente"/>
        <w:spacing w:line="276" w:lineRule="auto"/>
        <w:ind w:left="121" w:right="254"/>
        <w:jc w:val="both"/>
        <w:rPr>
          <w:sz w:val="22"/>
          <w:szCs w:val="22"/>
        </w:rPr>
      </w:pPr>
    </w:p>
    <w:p w14:paraId="4504B7D8" w14:textId="71BE1321" w:rsidR="009B51AA" w:rsidRPr="009627E0" w:rsidRDefault="009627E0" w:rsidP="006B387E">
      <w:pPr>
        <w:pStyle w:val="Textoindependiente"/>
        <w:spacing w:line="276" w:lineRule="auto"/>
        <w:ind w:left="121" w:right="254"/>
        <w:jc w:val="center"/>
        <w:rPr>
          <w:b/>
          <w:sz w:val="22"/>
          <w:szCs w:val="22"/>
        </w:rPr>
      </w:pPr>
      <w:r w:rsidRPr="009627E0">
        <w:rPr>
          <w:b/>
          <w:sz w:val="22"/>
          <w:szCs w:val="22"/>
        </w:rPr>
        <w:t>CAMBIOS AL AVISO DE PRIVACIDAD</w:t>
      </w:r>
    </w:p>
    <w:p w14:paraId="18DCAC29" w14:textId="133298B2" w:rsidR="000A4D58" w:rsidRDefault="000A4D58" w:rsidP="006B387E">
      <w:pPr>
        <w:pStyle w:val="Textoindependiente"/>
        <w:spacing w:before="184" w:line="276" w:lineRule="auto"/>
        <w:ind w:right="264"/>
        <w:jc w:val="both"/>
        <w:rPr>
          <w:sz w:val="22"/>
          <w:szCs w:val="22"/>
        </w:rPr>
      </w:pPr>
      <w:r w:rsidRPr="00585A1B">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4F6C47" w:rsidRPr="004F6C47">
        <w:rPr>
          <w:sz w:val="22"/>
          <w:szCs w:val="22"/>
        </w:rPr>
        <w:t>Órgano Interno de Control</w:t>
      </w:r>
      <w:r w:rsidRPr="004F6C47">
        <w:rPr>
          <w:sz w:val="22"/>
          <w:szCs w:val="22"/>
        </w:rPr>
        <w:t>,</w:t>
      </w:r>
      <w:r w:rsidRPr="00585A1B">
        <w:rPr>
          <w:sz w:val="22"/>
          <w:szCs w:val="22"/>
        </w:rPr>
        <w:t xml:space="preserve"> o bien directamente en la siguiente liga </w:t>
      </w:r>
      <w:hyperlink r:id="rId11" w:history="1">
        <w:r w:rsidRPr="00585A1B">
          <w:rPr>
            <w:rStyle w:val="Hipervnculo"/>
            <w:sz w:val="22"/>
            <w:szCs w:val="22"/>
          </w:rPr>
          <w:t>https://fiscaliaslp.gob.mx/vi/aviso-privacidad-2/</w:t>
        </w:r>
      </w:hyperlink>
      <w:r w:rsidRPr="00585A1B">
        <w:rPr>
          <w:sz w:val="22"/>
          <w:szCs w:val="22"/>
        </w:rPr>
        <w:t>.</w:t>
      </w:r>
    </w:p>
    <w:p w14:paraId="0270649C" w14:textId="0BA0D2B3" w:rsidR="000A4D58" w:rsidRDefault="000A4D58" w:rsidP="006B387E">
      <w:pPr>
        <w:pStyle w:val="Textoindependiente"/>
        <w:spacing w:before="184" w:line="276" w:lineRule="auto"/>
        <w:ind w:left="121" w:right="264"/>
        <w:jc w:val="both"/>
        <w:rPr>
          <w:b/>
          <w:sz w:val="22"/>
          <w:szCs w:val="22"/>
        </w:rPr>
      </w:pPr>
    </w:p>
    <w:p w14:paraId="508BFEBF" w14:textId="41B1835E" w:rsidR="000A4D58" w:rsidRDefault="000A4D58" w:rsidP="006B387E">
      <w:pPr>
        <w:pStyle w:val="Textoindependiente"/>
        <w:spacing w:before="184" w:line="276" w:lineRule="auto"/>
        <w:ind w:right="264"/>
        <w:jc w:val="both"/>
        <w:rPr>
          <w:b/>
          <w:sz w:val="22"/>
          <w:szCs w:val="22"/>
        </w:rPr>
      </w:pPr>
    </w:p>
    <w:p w14:paraId="520981BE" w14:textId="77777777" w:rsidR="009627E0" w:rsidRPr="00585A1B" w:rsidRDefault="009627E0" w:rsidP="006B387E">
      <w:pPr>
        <w:pStyle w:val="Textoindependiente"/>
        <w:spacing w:before="184" w:line="276" w:lineRule="auto"/>
        <w:ind w:right="264"/>
        <w:jc w:val="both"/>
        <w:rPr>
          <w:b/>
          <w:sz w:val="22"/>
          <w:szCs w:val="22"/>
        </w:rPr>
      </w:pPr>
      <w:bookmarkStart w:id="1" w:name="_GoBack"/>
      <w:bookmarkEnd w:id="1"/>
    </w:p>
    <w:p w14:paraId="22AF0943" w14:textId="77777777" w:rsidR="000A4D58" w:rsidRPr="0036567F" w:rsidRDefault="000A4D58" w:rsidP="006B387E">
      <w:pPr>
        <w:tabs>
          <w:tab w:val="left" w:pos="4412"/>
        </w:tabs>
        <w:spacing w:before="240"/>
        <w:jc w:val="center"/>
        <w:rPr>
          <w:color w:val="000000"/>
          <w:sz w:val="20"/>
          <w:szCs w:val="20"/>
        </w:rPr>
      </w:pPr>
      <w:r w:rsidRPr="0036567F">
        <w:rPr>
          <w:color w:val="000000"/>
          <w:sz w:val="20"/>
          <w:szCs w:val="20"/>
        </w:rPr>
        <w:t>_______________________________________________</w:t>
      </w:r>
    </w:p>
    <w:p w14:paraId="300303DE" w14:textId="77777777" w:rsidR="000A4D58" w:rsidRPr="009815CB" w:rsidRDefault="000A4D58" w:rsidP="006B387E">
      <w:pPr>
        <w:jc w:val="center"/>
        <w:rPr>
          <w:rFonts w:ascii="Arial" w:hAnsi="Arial" w:cs="Arial"/>
        </w:rPr>
      </w:pPr>
      <w:r w:rsidRPr="009815CB">
        <w:rPr>
          <w:rFonts w:ascii="Arial" w:hAnsi="Arial" w:cs="Arial"/>
          <w:color w:val="000000"/>
        </w:rPr>
        <w:t>Nombre y/o firma y/o huella del usuario</w:t>
      </w:r>
    </w:p>
    <w:p w14:paraId="5D879AEE" w14:textId="7FC76038" w:rsidR="000A4D58" w:rsidRDefault="000A4D58" w:rsidP="006B387E">
      <w:pPr>
        <w:jc w:val="center"/>
        <w:rPr>
          <w:rFonts w:ascii="Arial" w:hAnsi="Arial" w:cs="Arial"/>
          <w:color w:val="000000"/>
        </w:rPr>
      </w:pPr>
      <w:r w:rsidRPr="009815CB">
        <w:rPr>
          <w:rFonts w:ascii="Arial" w:hAnsi="Arial" w:cs="Arial"/>
          <w:color w:val="000000"/>
        </w:rPr>
        <w:t>Manifiesto estar enterado (a) del tratamiento que se dará a mis datos personales y protesto mi conformidad.</w:t>
      </w:r>
    </w:p>
    <w:p w14:paraId="1EC34632" w14:textId="77777777" w:rsidR="006B387E" w:rsidRPr="009627E0" w:rsidRDefault="006B387E" w:rsidP="006B387E">
      <w:pPr>
        <w:jc w:val="center"/>
        <w:rPr>
          <w:rFonts w:ascii="Arial" w:hAnsi="Arial" w:cs="Arial"/>
          <w:color w:val="000000"/>
        </w:rPr>
      </w:pPr>
    </w:p>
    <w:p w14:paraId="122F090C" w14:textId="22292A32" w:rsidR="006B387E" w:rsidRPr="004C6061" w:rsidRDefault="006B387E" w:rsidP="006B387E">
      <w:pPr>
        <w:jc w:val="right"/>
        <w:rPr>
          <w:rFonts w:ascii="Arial" w:hAnsi="Arial"/>
          <w:lang w:val="es-ES"/>
        </w:rPr>
      </w:pPr>
      <w:r w:rsidRPr="004C6061">
        <w:rPr>
          <w:rFonts w:ascii="Arial" w:hAnsi="Arial"/>
          <w:lang w:val="es-ES"/>
        </w:rPr>
        <w:t xml:space="preserve">Fecha de última actualización: </w:t>
      </w:r>
      <w:r w:rsidR="009C161C">
        <w:rPr>
          <w:rFonts w:ascii="Arial" w:hAnsi="Arial"/>
          <w:lang w:val="es-ES"/>
        </w:rPr>
        <w:t>01 de enero 2026</w:t>
      </w:r>
    </w:p>
    <w:p w14:paraId="317ABFD1" w14:textId="77777777" w:rsidR="006B387E" w:rsidRDefault="006B387E" w:rsidP="006B387E">
      <w:pPr>
        <w:rPr>
          <w:sz w:val="20"/>
          <w:szCs w:val="20"/>
          <w:lang w:val="es-ES"/>
        </w:rPr>
      </w:pPr>
    </w:p>
    <w:p w14:paraId="4D1D8014" w14:textId="77777777" w:rsidR="006B387E" w:rsidRPr="000B05C1" w:rsidRDefault="006B387E" w:rsidP="006B387E">
      <w:pPr>
        <w:tabs>
          <w:tab w:val="left" w:pos="4153"/>
        </w:tabs>
        <w:rPr>
          <w:sz w:val="20"/>
          <w:szCs w:val="20"/>
          <w:lang w:val="es-ES"/>
        </w:rPr>
      </w:pPr>
      <w:r>
        <w:rPr>
          <w:sz w:val="20"/>
          <w:szCs w:val="20"/>
          <w:lang w:val="es-ES"/>
        </w:rPr>
        <w:tab/>
      </w:r>
    </w:p>
    <w:p w14:paraId="7496DCAE" w14:textId="11118891" w:rsidR="000B05C1" w:rsidRDefault="000B05C1" w:rsidP="000B05C1">
      <w:pPr>
        <w:rPr>
          <w:sz w:val="20"/>
          <w:szCs w:val="20"/>
          <w:lang w:val="es-ES"/>
        </w:rPr>
      </w:pPr>
    </w:p>
    <w:p w14:paraId="253114A1" w14:textId="10D5A3BC" w:rsidR="000B05C1" w:rsidRDefault="000B05C1" w:rsidP="000B05C1">
      <w:pPr>
        <w:rPr>
          <w:sz w:val="20"/>
          <w:szCs w:val="20"/>
          <w:lang w:val="es-ES"/>
        </w:rPr>
      </w:pPr>
    </w:p>
    <w:p w14:paraId="77837F3E" w14:textId="0512A5A3" w:rsidR="000B05C1" w:rsidRDefault="000B05C1" w:rsidP="000B05C1">
      <w:pPr>
        <w:rPr>
          <w:sz w:val="20"/>
          <w:szCs w:val="20"/>
          <w:lang w:val="es-ES"/>
        </w:rPr>
      </w:pPr>
    </w:p>
    <w:p w14:paraId="3E0F4E49" w14:textId="7A05BCC4" w:rsidR="000B05C1" w:rsidRPr="000B05C1" w:rsidRDefault="000B05C1" w:rsidP="000B05C1">
      <w:pPr>
        <w:rPr>
          <w:sz w:val="20"/>
          <w:szCs w:val="20"/>
          <w:lang w:val="es-ES"/>
        </w:rPr>
      </w:pPr>
    </w:p>
    <w:p w14:paraId="4BA416B9" w14:textId="2C74B92E" w:rsidR="000B05C1" w:rsidRPr="000B05C1" w:rsidRDefault="000B05C1" w:rsidP="000B05C1">
      <w:pPr>
        <w:rPr>
          <w:sz w:val="20"/>
          <w:szCs w:val="20"/>
          <w:lang w:val="es-ES"/>
        </w:rPr>
      </w:pPr>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0A4D58">
      <w:headerReference w:type="default" r:id="rId12"/>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46421" w14:textId="77777777" w:rsidR="001522BF" w:rsidRDefault="001522BF" w:rsidP="0001014E">
      <w:pPr>
        <w:spacing w:after="0" w:line="240" w:lineRule="auto"/>
      </w:pPr>
      <w:r>
        <w:separator/>
      </w:r>
    </w:p>
  </w:endnote>
  <w:endnote w:type="continuationSeparator" w:id="0">
    <w:p w14:paraId="1AD77A48" w14:textId="77777777" w:rsidR="001522BF" w:rsidRDefault="001522BF"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06B78" w14:textId="77777777" w:rsidR="001522BF" w:rsidRDefault="001522BF" w:rsidP="0001014E">
      <w:pPr>
        <w:spacing w:after="0" w:line="240" w:lineRule="auto"/>
      </w:pPr>
      <w:r>
        <w:separator/>
      </w:r>
    </w:p>
  </w:footnote>
  <w:footnote w:type="continuationSeparator" w:id="0">
    <w:p w14:paraId="2A8E0FEC" w14:textId="77777777" w:rsidR="001522BF" w:rsidRDefault="001522BF"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eastAsia="es-MX"/>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302107"/>
    <w:multiLevelType w:val="hybridMultilevel"/>
    <w:tmpl w:val="83B66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6"/>
  </w:num>
  <w:num w:numId="2">
    <w:abstractNumId w:val="10"/>
  </w:num>
  <w:num w:numId="3">
    <w:abstractNumId w:val="0"/>
  </w:num>
  <w:num w:numId="4">
    <w:abstractNumId w:val="3"/>
  </w:num>
  <w:num w:numId="5">
    <w:abstractNumId w:val="2"/>
  </w:num>
  <w:num w:numId="6">
    <w:abstractNumId w:val="9"/>
  </w:num>
  <w:num w:numId="7">
    <w:abstractNumId w:val="8"/>
  </w:num>
  <w:num w:numId="8">
    <w:abstractNumId w:val="1"/>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19F"/>
    <w:rsid w:val="000062DA"/>
    <w:rsid w:val="0001014E"/>
    <w:rsid w:val="00025576"/>
    <w:rsid w:val="000521FA"/>
    <w:rsid w:val="00061573"/>
    <w:rsid w:val="000A4D58"/>
    <w:rsid w:val="000B05C1"/>
    <w:rsid w:val="000B1573"/>
    <w:rsid w:val="000C6F1D"/>
    <w:rsid w:val="00121653"/>
    <w:rsid w:val="001522BF"/>
    <w:rsid w:val="001917C5"/>
    <w:rsid w:val="001B5345"/>
    <w:rsid w:val="001B5C04"/>
    <w:rsid w:val="001F23BB"/>
    <w:rsid w:val="001F5854"/>
    <w:rsid w:val="00213E04"/>
    <w:rsid w:val="00260365"/>
    <w:rsid w:val="00277A89"/>
    <w:rsid w:val="002A7E3F"/>
    <w:rsid w:val="002B4F2B"/>
    <w:rsid w:val="002D632E"/>
    <w:rsid w:val="002D7AA5"/>
    <w:rsid w:val="003146A9"/>
    <w:rsid w:val="00332287"/>
    <w:rsid w:val="00334501"/>
    <w:rsid w:val="00345FB0"/>
    <w:rsid w:val="003511B2"/>
    <w:rsid w:val="0039691C"/>
    <w:rsid w:val="003A1CC9"/>
    <w:rsid w:val="003D154D"/>
    <w:rsid w:val="003D2D06"/>
    <w:rsid w:val="003D317C"/>
    <w:rsid w:val="00412C32"/>
    <w:rsid w:val="00425128"/>
    <w:rsid w:val="00433B22"/>
    <w:rsid w:val="004820D7"/>
    <w:rsid w:val="004B0199"/>
    <w:rsid w:val="004C7FE2"/>
    <w:rsid w:val="004F6C47"/>
    <w:rsid w:val="005221E7"/>
    <w:rsid w:val="00527DA8"/>
    <w:rsid w:val="005300AD"/>
    <w:rsid w:val="00545B9A"/>
    <w:rsid w:val="00556561"/>
    <w:rsid w:val="00556657"/>
    <w:rsid w:val="00582575"/>
    <w:rsid w:val="00585A1B"/>
    <w:rsid w:val="005862F2"/>
    <w:rsid w:val="005911CF"/>
    <w:rsid w:val="00593A9E"/>
    <w:rsid w:val="00596017"/>
    <w:rsid w:val="005A50A7"/>
    <w:rsid w:val="005D231F"/>
    <w:rsid w:val="006255B9"/>
    <w:rsid w:val="006510D5"/>
    <w:rsid w:val="00666A3D"/>
    <w:rsid w:val="00675E93"/>
    <w:rsid w:val="006B0902"/>
    <w:rsid w:val="006B387E"/>
    <w:rsid w:val="006C1A8C"/>
    <w:rsid w:val="006D5DB6"/>
    <w:rsid w:val="006E4ED9"/>
    <w:rsid w:val="006F0089"/>
    <w:rsid w:val="006F11A7"/>
    <w:rsid w:val="0071219F"/>
    <w:rsid w:val="00755596"/>
    <w:rsid w:val="007C3B11"/>
    <w:rsid w:val="008006D0"/>
    <w:rsid w:val="008519B7"/>
    <w:rsid w:val="00856110"/>
    <w:rsid w:val="00887DA2"/>
    <w:rsid w:val="008A4838"/>
    <w:rsid w:val="008B468D"/>
    <w:rsid w:val="008C6982"/>
    <w:rsid w:val="00943EA7"/>
    <w:rsid w:val="00945445"/>
    <w:rsid w:val="009538C3"/>
    <w:rsid w:val="009627E0"/>
    <w:rsid w:val="009815CB"/>
    <w:rsid w:val="0099355A"/>
    <w:rsid w:val="009A5B52"/>
    <w:rsid w:val="009B51AA"/>
    <w:rsid w:val="009C161C"/>
    <w:rsid w:val="009D06E6"/>
    <w:rsid w:val="009F19EC"/>
    <w:rsid w:val="00A47FB3"/>
    <w:rsid w:val="00A54E39"/>
    <w:rsid w:val="00A566B0"/>
    <w:rsid w:val="00A6186E"/>
    <w:rsid w:val="00A75D65"/>
    <w:rsid w:val="00B231DD"/>
    <w:rsid w:val="00B46BB3"/>
    <w:rsid w:val="00B85532"/>
    <w:rsid w:val="00BA5C6E"/>
    <w:rsid w:val="00BB2FA4"/>
    <w:rsid w:val="00BD4175"/>
    <w:rsid w:val="00BF3A05"/>
    <w:rsid w:val="00C121EE"/>
    <w:rsid w:val="00C128BE"/>
    <w:rsid w:val="00C26906"/>
    <w:rsid w:val="00C27E66"/>
    <w:rsid w:val="00C34C14"/>
    <w:rsid w:val="00C420A1"/>
    <w:rsid w:val="00C44A79"/>
    <w:rsid w:val="00C47B98"/>
    <w:rsid w:val="00C87FA7"/>
    <w:rsid w:val="00CB7C9F"/>
    <w:rsid w:val="00CD1A05"/>
    <w:rsid w:val="00CF1501"/>
    <w:rsid w:val="00D00C71"/>
    <w:rsid w:val="00D318CE"/>
    <w:rsid w:val="00D625D8"/>
    <w:rsid w:val="00DD510F"/>
    <w:rsid w:val="00DE2AAE"/>
    <w:rsid w:val="00E24C11"/>
    <w:rsid w:val="00E270A8"/>
    <w:rsid w:val="00E6015A"/>
    <w:rsid w:val="00E60FF2"/>
    <w:rsid w:val="00E8438F"/>
    <w:rsid w:val="00E92685"/>
    <w:rsid w:val="00E93766"/>
    <w:rsid w:val="00E975F5"/>
    <w:rsid w:val="00EA6B02"/>
    <w:rsid w:val="00EC061B"/>
    <w:rsid w:val="00EE0083"/>
    <w:rsid w:val="00EE5590"/>
    <w:rsid w:val="00F04CC4"/>
    <w:rsid w:val="00F33BEC"/>
    <w:rsid w:val="00F440AA"/>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B08EE"/>
  <w15:docId w15:val="{D24312C1-B105-4AA7-B87B-B878137A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1"/>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customStyle="1" w:styleId="markedcontent">
    <w:name w:val="markedcontent"/>
    <w:basedOn w:val="Fuentedeprrafopredeter"/>
    <w:rsid w:val="0099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lor&#237;a.interna@fiscaliaslp.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scaliaslp.gob.mx/vi/aviso-privacidad-2/" TargetMode="External"/><Relationship Id="rId5" Type="http://schemas.openxmlformats.org/officeDocument/2006/relationships/webSettings" Target="webSettings.xml"/><Relationship Id="rId10" Type="http://schemas.openxmlformats.org/officeDocument/2006/relationships/hyperlink" Target="mailto:utransparencia@fiscaliaslp.gob.mx" TargetMode="External"/><Relationship Id="rId4" Type="http://schemas.openxmlformats.org/officeDocument/2006/relationships/settings" Target="settings.xml"/><Relationship Id="rId9" Type="http://schemas.openxmlformats.org/officeDocument/2006/relationships/hyperlink" Target="mailto:utransparenciafiscal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3C7DC-426A-4927-B631-B68DCEAC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786</Words>
  <Characters>4325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PGJE</dc:creator>
  <cp:lastModifiedBy>FGESLP</cp:lastModifiedBy>
  <cp:revision>13</cp:revision>
  <cp:lastPrinted>2025-09-02T18:49:00Z</cp:lastPrinted>
  <dcterms:created xsi:type="dcterms:W3CDTF">2025-09-08T18:51:00Z</dcterms:created>
  <dcterms:modified xsi:type="dcterms:W3CDTF">2025-12-30T19:15:00Z</dcterms:modified>
</cp:coreProperties>
</file>