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683B9" w14:textId="59BE0ACF" w:rsidR="001E476A" w:rsidRPr="008E63C0" w:rsidRDefault="001E476A" w:rsidP="009E613E">
      <w:pPr>
        <w:pStyle w:val="Textoindependiente"/>
        <w:spacing w:before="159"/>
        <w:ind w:right="819"/>
        <w:jc w:val="center"/>
        <w:rPr>
          <w:b/>
        </w:rPr>
      </w:pPr>
      <w:r>
        <w:rPr>
          <w:b/>
        </w:rPr>
        <w:t>INTEGRACIÓN DE CARPETA DE INVESTIGACIÓN</w:t>
      </w:r>
    </w:p>
    <w:p w14:paraId="5D6683CE" w14:textId="24E488F3" w:rsidR="000A4D58" w:rsidRDefault="001E476A" w:rsidP="00FB4B78">
      <w:pPr>
        <w:pStyle w:val="Textoindependiente"/>
        <w:spacing w:before="159" w:line="276" w:lineRule="auto"/>
        <w:jc w:val="both"/>
      </w:pPr>
      <w:bookmarkStart w:id="0" w:name="_Hlk207190417"/>
      <w:r>
        <w:rPr>
          <w:sz w:val="22"/>
          <w:szCs w:val="22"/>
        </w:rPr>
        <w:t xml:space="preserve">La </w:t>
      </w:r>
      <w:r w:rsidRPr="001E476A">
        <w:rPr>
          <w:sz w:val="22"/>
          <w:szCs w:val="22"/>
        </w:rPr>
        <w:t>Unidad de Protección a Migrantes, Grupos Vulnerables y la Diversidad Sexual, Periodistas y Personas Defensoras d</w:t>
      </w:r>
      <w:r w:rsidR="005428B9">
        <w:rPr>
          <w:sz w:val="22"/>
          <w:szCs w:val="22"/>
        </w:rPr>
        <w:t>e Derechos Humanos, dependiente</w:t>
      </w:r>
      <w:r w:rsidRPr="001E476A">
        <w:rPr>
          <w:sz w:val="22"/>
          <w:szCs w:val="22"/>
        </w:rPr>
        <w:t xml:space="preserve"> de la Fiscalía Especializada en </w:t>
      </w:r>
      <w:r>
        <w:rPr>
          <w:sz w:val="22"/>
          <w:szCs w:val="22"/>
        </w:rPr>
        <w:t xml:space="preserve">Materia de </w:t>
      </w:r>
      <w:r w:rsidRPr="001E476A">
        <w:rPr>
          <w:sz w:val="22"/>
          <w:szCs w:val="22"/>
        </w:rPr>
        <w:t>Derechos Humanos</w:t>
      </w:r>
      <w:r w:rsidR="000B05C1" w:rsidRPr="001E476A">
        <w:rPr>
          <w:sz w:val="22"/>
          <w:szCs w:val="22"/>
        </w:rPr>
        <w:t xml:space="preserve"> </w:t>
      </w:r>
      <w:bookmarkEnd w:id="0"/>
      <w:r w:rsidR="000B05C1" w:rsidRPr="006255B9">
        <w:rPr>
          <w:sz w:val="22"/>
          <w:szCs w:val="22"/>
        </w:rPr>
        <w:t xml:space="preserve">de la Fiscalía General del Estado de San Luis Potosí, </w:t>
      </w:r>
      <w:r w:rsidR="000B05C1" w:rsidRPr="00D8077B">
        <w:rPr>
          <w:sz w:val="22"/>
          <w:szCs w:val="22"/>
        </w:rPr>
        <w:t>con domicilio en</w:t>
      </w:r>
      <w:r w:rsidR="00D8077B" w:rsidRPr="00D8077B">
        <w:rPr>
          <w:sz w:val="22"/>
          <w:szCs w:val="22"/>
        </w:rPr>
        <w:t xml:space="preserve"> calle</w:t>
      </w:r>
      <w:r w:rsidR="000B05C1" w:rsidRPr="00D8077B">
        <w:rPr>
          <w:sz w:val="22"/>
          <w:szCs w:val="22"/>
        </w:rPr>
        <w:t xml:space="preserve"> </w:t>
      </w:r>
      <w:r w:rsidR="00A1798B">
        <w:rPr>
          <w:sz w:val="22"/>
          <w:szCs w:val="22"/>
        </w:rPr>
        <w:t>Volcán Tacan</w:t>
      </w:r>
      <w:r w:rsidR="00CA534C">
        <w:rPr>
          <w:sz w:val="22"/>
          <w:szCs w:val="22"/>
        </w:rPr>
        <w:t>a, n</w:t>
      </w:r>
      <w:r w:rsidR="00D8077B" w:rsidRPr="00D8077B">
        <w:rPr>
          <w:sz w:val="22"/>
          <w:szCs w:val="22"/>
        </w:rPr>
        <w:t>úmero 115, C</w:t>
      </w:r>
      <w:r w:rsidR="00D8077B">
        <w:rPr>
          <w:sz w:val="22"/>
          <w:szCs w:val="22"/>
        </w:rPr>
        <w:t xml:space="preserve">olonia Cumbres de San Luis, San Luis </w:t>
      </w:r>
      <w:r w:rsidR="00CA534C">
        <w:rPr>
          <w:sz w:val="22"/>
          <w:szCs w:val="22"/>
        </w:rPr>
        <w:t xml:space="preserve">Potosí, </w:t>
      </w:r>
      <w:r w:rsidR="009E613E">
        <w:rPr>
          <w:sz w:val="22"/>
          <w:szCs w:val="22"/>
        </w:rPr>
        <w:t>San Luis Potosí, Código Postal</w:t>
      </w:r>
      <w:r w:rsidR="00821B5B">
        <w:rPr>
          <w:sz w:val="22"/>
          <w:szCs w:val="22"/>
        </w:rPr>
        <w:t xml:space="preserve"> 78214</w:t>
      </w:r>
      <w:r w:rsidR="00A1798B">
        <w:rPr>
          <w:sz w:val="22"/>
          <w:szCs w:val="22"/>
        </w:rPr>
        <w:t>;</w:t>
      </w:r>
      <w:r w:rsidR="00D8077B">
        <w:rPr>
          <w:sz w:val="22"/>
          <w:szCs w:val="22"/>
        </w:rPr>
        <w:t xml:space="preserve"> es la</w:t>
      </w:r>
      <w:r w:rsidR="000B05C1" w:rsidRPr="006255B9">
        <w:rPr>
          <w:sz w:val="22"/>
          <w:szCs w:val="22"/>
        </w:rPr>
        <w:t xml:space="preserve"> responsable del tratamiento</w:t>
      </w:r>
      <w:r w:rsidR="000B05C1" w:rsidRPr="006255B9">
        <w:rPr>
          <w:spacing w:val="-15"/>
          <w:sz w:val="22"/>
          <w:szCs w:val="22"/>
        </w:rPr>
        <w:t xml:space="preserve"> </w:t>
      </w:r>
      <w:r w:rsidR="000B05C1" w:rsidRPr="006255B9">
        <w:rPr>
          <w:sz w:val="22"/>
          <w:szCs w:val="22"/>
        </w:rPr>
        <w:t>de</w:t>
      </w:r>
      <w:r w:rsidR="000B05C1" w:rsidRPr="006255B9">
        <w:rPr>
          <w:spacing w:val="-12"/>
          <w:sz w:val="22"/>
          <w:szCs w:val="22"/>
        </w:rPr>
        <w:t xml:space="preserve"> </w:t>
      </w:r>
      <w:r w:rsidR="000B05C1" w:rsidRPr="006255B9">
        <w:rPr>
          <w:sz w:val="22"/>
          <w:szCs w:val="22"/>
        </w:rPr>
        <w:t>los</w:t>
      </w:r>
      <w:r w:rsidR="000B05C1" w:rsidRPr="006255B9">
        <w:rPr>
          <w:spacing w:val="-17"/>
          <w:sz w:val="22"/>
          <w:szCs w:val="22"/>
        </w:rPr>
        <w:t xml:space="preserve"> </w:t>
      </w:r>
      <w:r w:rsidR="000B05C1" w:rsidRPr="006255B9">
        <w:rPr>
          <w:sz w:val="22"/>
          <w:szCs w:val="22"/>
        </w:rPr>
        <w:t>datos</w:t>
      </w:r>
      <w:r w:rsidR="000B05C1" w:rsidRPr="006255B9">
        <w:rPr>
          <w:spacing w:val="-12"/>
          <w:sz w:val="22"/>
          <w:szCs w:val="22"/>
        </w:rPr>
        <w:t xml:space="preserve"> </w:t>
      </w:r>
      <w:r w:rsidR="000B05C1" w:rsidRPr="006255B9">
        <w:rPr>
          <w:sz w:val="22"/>
          <w:szCs w:val="22"/>
        </w:rPr>
        <w:t>personales</w:t>
      </w:r>
      <w:r w:rsidR="000B05C1" w:rsidRPr="006255B9">
        <w:rPr>
          <w:spacing w:val="-14"/>
          <w:sz w:val="22"/>
          <w:szCs w:val="22"/>
        </w:rPr>
        <w:t xml:space="preserve"> </w:t>
      </w:r>
      <w:r w:rsidR="000B05C1" w:rsidRPr="006255B9">
        <w:rPr>
          <w:sz w:val="22"/>
          <w:szCs w:val="22"/>
        </w:rPr>
        <w:t>que</w:t>
      </w:r>
      <w:r w:rsidR="000B05C1" w:rsidRPr="006255B9">
        <w:rPr>
          <w:spacing w:val="-23"/>
          <w:sz w:val="22"/>
          <w:szCs w:val="22"/>
        </w:rPr>
        <w:t xml:space="preserve"> </w:t>
      </w:r>
      <w:r w:rsidR="000B05C1" w:rsidRPr="006255B9">
        <w:rPr>
          <w:sz w:val="22"/>
          <w:szCs w:val="22"/>
        </w:rPr>
        <w:t>nos</w:t>
      </w:r>
      <w:r w:rsidR="000B05C1" w:rsidRPr="006255B9">
        <w:rPr>
          <w:spacing w:val="-22"/>
          <w:sz w:val="22"/>
          <w:szCs w:val="22"/>
        </w:rPr>
        <w:t xml:space="preserve"> </w:t>
      </w:r>
      <w:r w:rsidR="000B05C1" w:rsidRPr="006255B9">
        <w:rPr>
          <w:sz w:val="22"/>
          <w:szCs w:val="22"/>
        </w:rPr>
        <w:t>proporcione,</w:t>
      </w:r>
      <w:r w:rsidR="000B05C1" w:rsidRPr="006255B9">
        <w:rPr>
          <w:spacing w:val="-20"/>
          <w:sz w:val="22"/>
          <w:szCs w:val="22"/>
        </w:rPr>
        <w:t xml:space="preserve"> </w:t>
      </w:r>
      <w:r w:rsidR="000B05C1" w:rsidRPr="006255B9">
        <w:rPr>
          <w:sz w:val="22"/>
          <w:szCs w:val="22"/>
        </w:rPr>
        <w:t>los</w:t>
      </w:r>
      <w:r w:rsidR="000B05C1" w:rsidRPr="006255B9">
        <w:rPr>
          <w:spacing w:val="-22"/>
          <w:sz w:val="22"/>
          <w:szCs w:val="22"/>
        </w:rPr>
        <w:t xml:space="preserve"> </w:t>
      </w:r>
      <w:r w:rsidR="000B05C1" w:rsidRPr="006255B9">
        <w:rPr>
          <w:sz w:val="22"/>
          <w:szCs w:val="22"/>
        </w:rPr>
        <w:t>cuales</w:t>
      </w:r>
      <w:r w:rsidR="000B05C1" w:rsidRPr="006255B9">
        <w:rPr>
          <w:spacing w:val="-21"/>
          <w:sz w:val="22"/>
          <w:szCs w:val="22"/>
        </w:rPr>
        <w:t xml:space="preserve"> </w:t>
      </w:r>
      <w:r w:rsidR="000B05C1" w:rsidRPr="006255B9">
        <w:rPr>
          <w:sz w:val="22"/>
          <w:szCs w:val="22"/>
        </w:rPr>
        <w:t>serán</w:t>
      </w:r>
      <w:r w:rsidR="000B05C1" w:rsidRPr="006255B9">
        <w:rPr>
          <w:spacing w:val="-21"/>
          <w:sz w:val="22"/>
          <w:szCs w:val="22"/>
        </w:rPr>
        <w:t xml:space="preserve"> </w:t>
      </w:r>
      <w:r w:rsidR="000B05C1" w:rsidRPr="006255B9">
        <w:rPr>
          <w:sz w:val="22"/>
          <w:szCs w:val="22"/>
        </w:rPr>
        <w:t xml:space="preserve">protegidos conforme a lo dispuesto por la Ley </w:t>
      </w:r>
      <w:r w:rsidR="00F31D42">
        <w:rPr>
          <w:sz w:val="22"/>
          <w:szCs w:val="22"/>
        </w:rPr>
        <w:t xml:space="preserve">General </w:t>
      </w:r>
      <w:r w:rsidR="000B05C1" w:rsidRPr="006255B9">
        <w:rPr>
          <w:sz w:val="22"/>
          <w:szCs w:val="22"/>
        </w:rPr>
        <w:t>de Protección de Datos Personales en Posesión de Sujetos Obligados del Estado de San Luis Potosí y demás normatividad que resulte aplicable</w:t>
      </w:r>
      <w:r w:rsidR="000B05C1">
        <w:t xml:space="preserve">. </w:t>
      </w:r>
    </w:p>
    <w:p w14:paraId="405A5970" w14:textId="434013DE" w:rsidR="000A4D58" w:rsidRPr="00AE185E" w:rsidRDefault="009627E0" w:rsidP="009627E0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>
        <w:tab/>
      </w:r>
      <w:r w:rsidRPr="00AE185E">
        <w:rPr>
          <w:b/>
          <w:sz w:val="22"/>
          <w:szCs w:val="22"/>
        </w:rPr>
        <w:t xml:space="preserve">FINALIDAD </w:t>
      </w:r>
    </w:p>
    <w:p w14:paraId="2F38760D" w14:textId="1775DA1B" w:rsidR="000A4D58" w:rsidRPr="006255B9" w:rsidRDefault="000A4D58" w:rsidP="009627E0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6255B9">
        <w:rPr>
          <w:sz w:val="22"/>
          <w:szCs w:val="22"/>
        </w:rPr>
        <w:t>Sus datos personales, serán utilizados para las siguientes finalidades:</w:t>
      </w:r>
    </w:p>
    <w:p w14:paraId="62186D3E" w14:textId="146208BA" w:rsidR="00D8077B" w:rsidRPr="00D8077B" w:rsidRDefault="000A4D58" w:rsidP="00D8077B">
      <w:pPr>
        <w:pStyle w:val="paragraph"/>
        <w:spacing w:after="0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6255B9">
        <w:rPr>
          <w:rFonts w:ascii="Arial" w:hAnsi="Arial" w:cs="Arial"/>
          <w:sz w:val="22"/>
          <w:szCs w:val="22"/>
        </w:rPr>
        <w:t xml:space="preserve">1.- </w:t>
      </w:r>
      <w:r w:rsidR="00A1798B">
        <w:rPr>
          <w:rFonts w:ascii="Arial" w:hAnsi="Arial" w:cs="Arial"/>
          <w:sz w:val="22"/>
          <w:szCs w:val="22"/>
        </w:rPr>
        <w:t xml:space="preserve">Iniciar </w:t>
      </w:r>
      <w:r w:rsidR="00D8077B" w:rsidRPr="00D8077B">
        <w:rPr>
          <w:rFonts w:ascii="Arial" w:hAnsi="Arial" w:cs="Arial"/>
          <w:sz w:val="22"/>
          <w:szCs w:val="22"/>
        </w:rPr>
        <w:t>Carpeta de Investigación</w:t>
      </w:r>
      <w:r w:rsidR="00D8077B">
        <w:rPr>
          <w:rFonts w:ascii="Arial" w:hAnsi="Arial" w:cs="Arial"/>
          <w:sz w:val="22"/>
          <w:szCs w:val="22"/>
        </w:rPr>
        <w:t>.</w:t>
      </w:r>
    </w:p>
    <w:p w14:paraId="5E23CF45" w14:textId="3E15B451" w:rsidR="00D8077B" w:rsidRPr="00D8077B" w:rsidRDefault="00D8077B" w:rsidP="00D8077B">
      <w:pPr>
        <w:pStyle w:val="paragraph"/>
        <w:spacing w:after="0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D8077B">
        <w:rPr>
          <w:rFonts w:ascii="Arial" w:hAnsi="Arial" w:cs="Arial"/>
          <w:sz w:val="22"/>
          <w:szCs w:val="22"/>
        </w:rPr>
        <w:t>2.</w:t>
      </w:r>
      <w:r w:rsidRPr="00D8077B">
        <w:rPr>
          <w:rFonts w:ascii="Arial" w:hAnsi="Arial" w:cs="Arial"/>
          <w:sz w:val="22"/>
          <w:szCs w:val="22"/>
        </w:rPr>
        <w:tab/>
        <w:t>Entrevista de la víctima u ofendido</w:t>
      </w:r>
      <w:r>
        <w:rPr>
          <w:rFonts w:ascii="Arial" w:hAnsi="Arial" w:cs="Arial"/>
          <w:sz w:val="22"/>
          <w:szCs w:val="22"/>
        </w:rPr>
        <w:t>.</w:t>
      </w:r>
    </w:p>
    <w:p w14:paraId="1ED36B8D" w14:textId="3D6FE896" w:rsidR="00D8077B" w:rsidRPr="00D8077B" w:rsidRDefault="00A1798B" w:rsidP="00D8077B">
      <w:pPr>
        <w:pStyle w:val="paragraph"/>
        <w:spacing w:after="0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Ampliación de entrevista de</w:t>
      </w:r>
      <w:r w:rsidR="00D8077B" w:rsidRPr="00D8077B">
        <w:rPr>
          <w:rFonts w:ascii="Arial" w:hAnsi="Arial" w:cs="Arial"/>
          <w:sz w:val="22"/>
          <w:szCs w:val="22"/>
        </w:rPr>
        <w:t xml:space="preserve"> víctima u ofendido</w:t>
      </w:r>
      <w:r w:rsidR="00D8077B">
        <w:rPr>
          <w:rFonts w:ascii="Arial" w:hAnsi="Arial" w:cs="Arial"/>
          <w:sz w:val="22"/>
          <w:szCs w:val="22"/>
        </w:rPr>
        <w:t>.</w:t>
      </w:r>
    </w:p>
    <w:p w14:paraId="2FD1BFC3" w14:textId="3A2B796D" w:rsidR="00D8077B" w:rsidRPr="00D8077B" w:rsidRDefault="00D8077B" w:rsidP="00D8077B">
      <w:pPr>
        <w:pStyle w:val="paragraph"/>
        <w:spacing w:after="0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D8077B">
        <w:rPr>
          <w:rFonts w:ascii="Arial" w:hAnsi="Arial" w:cs="Arial"/>
          <w:sz w:val="22"/>
          <w:szCs w:val="22"/>
        </w:rPr>
        <w:t>4.</w:t>
      </w:r>
      <w:r w:rsidRPr="00D8077B">
        <w:rPr>
          <w:rFonts w:ascii="Arial" w:hAnsi="Arial" w:cs="Arial"/>
          <w:sz w:val="22"/>
          <w:szCs w:val="22"/>
        </w:rPr>
        <w:tab/>
        <w:t>Entrevistas de testigos</w:t>
      </w:r>
      <w:r>
        <w:rPr>
          <w:rFonts w:ascii="Arial" w:hAnsi="Arial" w:cs="Arial"/>
          <w:sz w:val="22"/>
          <w:szCs w:val="22"/>
        </w:rPr>
        <w:t>.</w:t>
      </w:r>
    </w:p>
    <w:p w14:paraId="1CB676E1" w14:textId="30DE263C" w:rsidR="00D8077B" w:rsidRPr="00D8077B" w:rsidRDefault="00D8077B" w:rsidP="00D8077B">
      <w:pPr>
        <w:pStyle w:val="paragraph"/>
        <w:spacing w:after="0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D8077B">
        <w:rPr>
          <w:rFonts w:ascii="Arial" w:hAnsi="Arial" w:cs="Arial"/>
          <w:sz w:val="22"/>
          <w:szCs w:val="22"/>
        </w:rPr>
        <w:t>5.</w:t>
      </w:r>
      <w:r w:rsidRPr="00D8077B">
        <w:rPr>
          <w:rFonts w:ascii="Arial" w:hAnsi="Arial" w:cs="Arial"/>
          <w:sz w:val="22"/>
          <w:szCs w:val="22"/>
        </w:rPr>
        <w:tab/>
        <w:t>Entrevista de imputados</w:t>
      </w:r>
      <w:r>
        <w:rPr>
          <w:rFonts w:ascii="Arial" w:hAnsi="Arial" w:cs="Arial"/>
          <w:sz w:val="22"/>
          <w:szCs w:val="22"/>
        </w:rPr>
        <w:t>.</w:t>
      </w:r>
    </w:p>
    <w:p w14:paraId="1EFB63D1" w14:textId="27447AC3" w:rsidR="00D8077B" w:rsidRPr="00D8077B" w:rsidRDefault="00D8077B" w:rsidP="00D8077B">
      <w:pPr>
        <w:pStyle w:val="paragraph"/>
        <w:spacing w:after="0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D8077B">
        <w:rPr>
          <w:rFonts w:ascii="Arial" w:hAnsi="Arial" w:cs="Arial"/>
          <w:sz w:val="22"/>
          <w:szCs w:val="22"/>
        </w:rPr>
        <w:t>6.</w:t>
      </w:r>
      <w:r w:rsidRPr="00D8077B">
        <w:rPr>
          <w:rFonts w:ascii="Arial" w:hAnsi="Arial" w:cs="Arial"/>
          <w:sz w:val="22"/>
          <w:szCs w:val="22"/>
        </w:rPr>
        <w:tab/>
        <w:t>Designación de asesor jurídico</w:t>
      </w:r>
      <w:r>
        <w:rPr>
          <w:rFonts w:ascii="Arial" w:hAnsi="Arial" w:cs="Arial"/>
          <w:sz w:val="22"/>
          <w:szCs w:val="22"/>
        </w:rPr>
        <w:t>,</w:t>
      </w:r>
      <w:r w:rsidRPr="00D8077B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en su caso de abogado defensor.</w:t>
      </w:r>
    </w:p>
    <w:p w14:paraId="2D3106BE" w14:textId="2844A225" w:rsidR="00D8077B" w:rsidRPr="00D8077B" w:rsidRDefault="00D8077B" w:rsidP="00D8077B">
      <w:pPr>
        <w:pStyle w:val="paragraph"/>
        <w:spacing w:after="0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D8077B">
        <w:rPr>
          <w:rFonts w:ascii="Arial" w:hAnsi="Arial" w:cs="Arial"/>
          <w:sz w:val="22"/>
          <w:szCs w:val="22"/>
        </w:rPr>
        <w:t>7.</w:t>
      </w:r>
      <w:r w:rsidRPr="00D8077B">
        <w:rPr>
          <w:rFonts w:ascii="Arial" w:hAnsi="Arial" w:cs="Arial"/>
          <w:sz w:val="22"/>
          <w:szCs w:val="22"/>
        </w:rPr>
        <w:tab/>
        <w:t>Oficio de Investigación a Poli</w:t>
      </w:r>
      <w:r>
        <w:rPr>
          <w:rFonts w:ascii="Arial" w:hAnsi="Arial" w:cs="Arial"/>
          <w:sz w:val="22"/>
          <w:szCs w:val="22"/>
        </w:rPr>
        <w:t>cía de Métodos de Investigación.</w:t>
      </w:r>
    </w:p>
    <w:p w14:paraId="4CDC7B3E" w14:textId="6C0D27D3" w:rsidR="00D8077B" w:rsidRPr="00D8077B" w:rsidRDefault="00D8077B" w:rsidP="00D8077B">
      <w:pPr>
        <w:pStyle w:val="paragraph"/>
        <w:spacing w:after="0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D8077B">
        <w:rPr>
          <w:rFonts w:ascii="Arial" w:hAnsi="Arial" w:cs="Arial"/>
          <w:sz w:val="22"/>
          <w:szCs w:val="22"/>
        </w:rPr>
        <w:t>8.</w:t>
      </w:r>
      <w:r w:rsidRPr="00D8077B">
        <w:rPr>
          <w:rFonts w:ascii="Arial" w:hAnsi="Arial" w:cs="Arial"/>
          <w:sz w:val="22"/>
          <w:szCs w:val="22"/>
        </w:rPr>
        <w:tab/>
        <w:t>Oficio a Vicefiscalía Científica</w:t>
      </w:r>
      <w:r>
        <w:rPr>
          <w:rFonts w:ascii="Arial" w:hAnsi="Arial" w:cs="Arial"/>
          <w:sz w:val="22"/>
          <w:szCs w:val="22"/>
        </w:rPr>
        <w:t>.</w:t>
      </w:r>
    </w:p>
    <w:p w14:paraId="70DEE9CD" w14:textId="08927676" w:rsidR="00297EBE" w:rsidRPr="006255B9" w:rsidRDefault="00D8077B" w:rsidP="00A1798B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  <w:t>Todo trá</w:t>
      </w:r>
      <w:r w:rsidRPr="00D8077B">
        <w:rPr>
          <w:rFonts w:ascii="Arial" w:hAnsi="Arial" w:cs="Arial"/>
          <w:sz w:val="22"/>
          <w:szCs w:val="22"/>
        </w:rPr>
        <w:t>mite tendiente a la debida integración de la carpeta de investigación</w:t>
      </w:r>
      <w:r w:rsidR="00297EBE">
        <w:rPr>
          <w:rFonts w:ascii="Arial" w:hAnsi="Arial" w:cs="Arial"/>
          <w:sz w:val="22"/>
          <w:szCs w:val="22"/>
        </w:rPr>
        <w:t>.</w:t>
      </w:r>
    </w:p>
    <w:p w14:paraId="594651FA" w14:textId="77777777" w:rsidR="000A4D58" w:rsidRPr="006255B9" w:rsidRDefault="000A4D58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887DA2" w:rsidRDefault="000A4D58" w:rsidP="009627E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6255B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7A6211E9" w:rsidR="000A4D58" w:rsidRPr="00A1798B" w:rsidRDefault="000A4D58" w:rsidP="00297EBE">
      <w:pPr>
        <w:ind w:firstLine="284"/>
        <w:jc w:val="both"/>
        <w:rPr>
          <w:rFonts w:ascii="Arial" w:hAnsi="Arial" w:cs="Arial"/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A1798B">
        <w:rPr>
          <w:rFonts w:ascii="Arial" w:hAnsi="Arial" w:cs="Arial"/>
          <w:szCs w:val="24"/>
          <w14:textOutline w14:w="0" w14:cap="rnd" w14:cmpd="sng" w14:algn="ctr">
            <w14:noFill/>
            <w14:prstDash w14:val="sysDash"/>
            <w14:bevel/>
          </w14:textOutline>
        </w:rPr>
        <w:t xml:space="preserve">1.- </w:t>
      </w:r>
      <w:r w:rsidR="00297EBE" w:rsidRPr="00A1798B">
        <w:rPr>
          <w:rFonts w:ascii="Arial" w:hAnsi="Arial" w:cs="Arial"/>
          <w:szCs w:val="24"/>
          <w14:textOutline w14:w="0" w14:cap="rnd" w14:cmpd="sng" w14:algn="ctr">
            <w14:noFill/>
            <w14:prstDash w14:val="sysDash"/>
            <w14:bevel/>
          </w14:textOutline>
        </w:rPr>
        <w:t>Identificación.</w:t>
      </w:r>
    </w:p>
    <w:p w14:paraId="3378052C" w14:textId="1F561B39" w:rsidR="00297EBE" w:rsidRPr="00A1798B" w:rsidRDefault="00297EBE" w:rsidP="00297EBE">
      <w:pPr>
        <w:ind w:left="284"/>
        <w:jc w:val="both"/>
        <w:rPr>
          <w:rFonts w:ascii="Arial" w:hAnsi="Arial" w:cs="Arial"/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A1798B">
        <w:rPr>
          <w:rFonts w:ascii="Arial" w:hAnsi="Arial" w:cs="Arial"/>
          <w:szCs w:val="24"/>
          <w14:textOutline w14:w="0" w14:cap="rnd" w14:cmpd="sng" w14:algn="ctr">
            <w14:noFill/>
            <w14:prstDash w14:val="sysDash"/>
            <w14:bevel/>
          </w14:textOutline>
        </w:rPr>
        <w:t>2.- Localización.</w:t>
      </w:r>
    </w:p>
    <w:p w14:paraId="69C48595" w14:textId="455F0BAF" w:rsidR="00297EBE" w:rsidRPr="00A1798B" w:rsidRDefault="00297EBE" w:rsidP="00297EBE">
      <w:pPr>
        <w:ind w:left="284"/>
        <w:jc w:val="both"/>
        <w:rPr>
          <w:rFonts w:ascii="Arial" w:hAnsi="Arial" w:cs="Arial"/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A1798B">
        <w:rPr>
          <w:rFonts w:ascii="Arial" w:hAnsi="Arial" w:cs="Arial"/>
          <w:szCs w:val="24"/>
          <w14:textOutline w14:w="0" w14:cap="rnd" w14:cmpd="sng" w14:algn="ctr">
            <w14:noFill/>
            <w14:prstDash w14:val="sysDash"/>
            <w14:bevel/>
          </w14:textOutline>
        </w:rPr>
        <w:t>3.- Fines estadísticos.</w:t>
      </w:r>
    </w:p>
    <w:p w14:paraId="431BF177" w14:textId="36B606C3" w:rsidR="00297EBE" w:rsidRDefault="00297EBE" w:rsidP="00297EBE">
      <w:pPr>
        <w:ind w:left="284"/>
        <w:jc w:val="both"/>
        <w:rPr>
          <w:rFonts w:ascii="Arial" w:hAnsi="Arial" w:cs="Arial"/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A1798B">
        <w:rPr>
          <w:rFonts w:ascii="Arial" w:hAnsi="Arial" w:cs="Arial"/>
          <w:szCs w:val="24"/>
          <w14:textOutline w14:w="0" w14:cap="rnd" w14:cmpd="sng" w14:algn="ctr">
            <w14:noFill/>
            <w14:prstDash w14:val="sysDash"/>
            <w14:bevel/>
          </w14:textOutline>
        </w:rPr>
        <w:t>4.- Cumplimiento de actos de investigación.</w:t>
      </w:r>
    </w:p>
    <w:p w14:paraId="002E2E1A" w14:textId="77777777" w:rsidR="00FB4B78" w:rsidRPr="00A1798B" w:rsidRDefault="00FB4B78" w:rsidP="00297EBE">
      <w:pPr>
        <w:ind w:left="284"/>
        <w:jc w:val="both"/>
        <w:rPr>
          <w:rFonts w:ascii="Arial" w:hAnsi="Arial" w:cs="Arial"/>
          <w:szCs w:val="24"/>
          <w14:textOutline w14:w="0" w14:cap="rnd" w14:cmpd="sng" w14:algn="ctr">
            <w14:noFill/>
            <w14:prstDash w14:val="sysDash"/>
            <w14:bevel/>
          </w14:textOutline>
        </w:rPr>
      </w:pPr>
    </w:p>
    <w:p w14:paraId="16C40DC2" w14:textId="3D62EE3C" w:rsidR="000A4D58" w:rsidRPr="00AE185E" w:rsidRDefault="009627E0" w:rsidP="00A1798B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AE185E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A508551" w14:textId="77777777" w:rsidR="000A4D58" w:rsidRPr="00585A1B" w:rsidRDefault="000A4D58" w:rsidP="009627E0">
      <w:pPr>
        <w:jc w:val="both"/>
        <w:rPr>
          <w:rFonts w:ascii="Arial" w:hAnsi="Arial" w:cs="Arial"/>
        </w:rPr>
      </w:pPr>
      <w:r w:rsidRPr="00585A1B">
        <w:rPr>
          <w:rFonts w:ascii="Arial" w:hAnsi="Arial" w:cs="Arial"/>
        </w:rPr>
        <w:t>a) Del tratamiento de datos personales.</w:t>
      </w:r>
    </w:p>
    <w:p w14:paraId="7E177D51" w14:textId="5418B1B0" w:rsidR="000A4D58" w:rsidRPr="00CA534C" w:rsidRDefault="00CA534C" w:rsidP="00CA53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Artículo 6 apartado ‘A’ fracción II, </w:t>
      </w:r>
      <w:r w:rsidR="00F3203C">
        <w:rPr>
          <w:rFonts w:ascii="Arial" w:hAnsi="Arial" w:cs="Arial"/>
        </w:rPr>
        <w:t>III y VIII</w:t>
      </w:r>
      <w:r w:rsidRPr="00CA534C">
        <w:rPr>
          <w:rFonts w:ascii="Arial" w:hAnsi="Arial" w:cs="Arial"/>
        </w:rPr>
        <w:t xml:space="preserve">, </w:t>
      </w:r>
      <w:r w:rsidR="00F3203C">
        <w:rPr>
          <w:rFonts w:ascii="Arial" w:hAnsi="Arial" w:cs="Arial"/>
        </w:rPr>
        <w:t xml:space="preserve">14, </w:t>
      </w:r>
      <w:r w:rsidRPr="00CA534C">
        <w:rPr>
          <w:rFonts w:ascii="Arial" w:hAnsi="Arial" w:cs="Arial"/>
        </w:rPr>
        <w:t>16, 18, 20 y 21 de la Constitución Política de los Estados Unidos Mexicanos; artículos 106, 109 fracc</w:t>
      </w:r>
      <w:r>
        <w:rPr>
          <w:rFonts w:ascii="Arial" w:hAnsi="Arial" w:cs="Arial"/>
        </w:rPr>
        <w:t xml:space="preserve">ión XXVI del Código Nacional de </w:t>
      </w:r>
      <w:r w:rsidRPr="00CA534C">
        <w:rPr>
          <w:rFonts w:ascii="Arial" w:hAnsi="Arial" w:cs="Arial"/>
        </w:rPr>
        <w:t>Procedimientos Penales; 1, 2 fracciones I, II y III, 3 Fracción I, 4, 6, 7, 16, 17, 18, 19, 20, 21, 22, 23, 24, 25, 26, 32,</w:t>
      </w:r>
      <w:r w:rsidR="00F3203C">
        <w:rPr>
          <w:rFonts w:ascii="Arial" w:hAnsi="Arial" w:cs="Arial"/>
        </w:rPr>
        <w:t xml:space="preserve"> 33</w:t>
      </w:r>
      <w:r w:rsidRPr="00CA534C">
        <w:rPr>
          <w:rFonts w:ascii="Arial" w:hAnsi="Arial" w:cs="Arial"/>
        </w:rPr>
        <w:t>,</w:t>
      </w:r>
      <w:r w:rsidR="00F3203C">
        <w:rPr>
          <w:rFonts w:ascii="Arial" w:hAnsi="Arial" w:cs="Arial"/>
        </w:rPr>
        <w:t xml:space="preserve"> </w:t>
      </w:r>
      <w:r w:rsidRPr="00CA534C">
        <w:rPr>
          <w:rFonts w:ascii="Arial" w:hAnsi="Arial" w:cs="Arial"/>
        </w:rPr>
        <w:t>34,</w:t>
      </w:r>
      <w:r w:rsidR="00F3203C">
        <w:rPr>
          <w:rFonts w:ascii="Arial" w:hAnsi="Arial" w:cs="Arial"/>
        </w:rPr>
        <w:t xml:space="preserve"> </w:t>
      </w:r>
      <w:r w:rsidRPr="00CA534C">
        <w:rPr>
          <w:rFonts w:ascii="Arial" w:hAnsi="Arial" w:cs="Arial"/>
        </w:rPr>
        <w:t xml:space="preserve">35 y 91, fracción XI de la Ley General de Protección de Datos Personales en Posesión de Sujetos Obligados; </w:t>
      </w:r>
      <w:r>
        <w:rPr>
          <w:rFonts w:ascii="Arial" w:hAnsi="Arial" w:cs="Arial"/>
        </w:rPr>
        <w:t>7, 8, 12 fracción III apartado ‘B’</w:t>
      </w:r>
      <w:r w:rsidRPr="00CA534C">
        <w:rPr>
          <w:rFonts w:ascii="Arial" w:hAnsi="Arial" w:cs="Arial"/>
        </w:rPr>
        <w:t xml:space="preserve"> numeral 1 subnumeral VI, 69 fracción VI y 78 del Reglamento Interno de la Fiscalía General del Estado de </w:t>
      </w:r>
      <w:r w:rsidRPr="00CA534C">
        <w:rPr>
          <w:rFonts w:ascii="Arial" w:hAnsi="Arial" w:cs="Arial"/>
        </w:rPr>
        <w:lastRenderedPageBreak/>
        <w:t>San Luis Potosí; 10 frac</w:t>
      </w:r>
      <w:r w:rsidR="00BE0C78">
        <w:rPr>
          <w:rFonts w:ascii="Arial" w:hAnsi="Arial" w:cs="Arial"/>
        </w:rPr>
        <w:t xml:space="preserve">ción III inciso c), 17 y </w:t>
      </w:r>
      <w:r w:rsidRPr="00CA534C">
        <w:rPr>
          <w:rFonts w:ascii="Arial" w:hAnsi="Arial" w:cs="Arial"/>
        </w:rPr>
        <w:t>18 de la Ley Orgánica de la Fiscalía General del Esta</w:t>
      </w:r>
      <w:r w:rsidR="00BE0C78">
        <w:rPr>
          <w:rFonts w:ascii="Arial" w:hAnsi="Arial" w:cs="Arial"/>
        </w:rPr>
        <w:t>do de San Luis Potosí.</w:t>
      </w:r>
    </w:p>
    <w:p w14:paraId="662F873B" w14:textId="77777777" w:rsidR="000A4D58" w:rsidRDefault="000A4D58" w:rsidP="009627E0">
      <w:pPr>
        <w:rPr>
          <w:rFonts w:ascii="Arial" w:hAnsi="Arial" w:cs="Arial"/>
        </w:rPr>
      </w:pPr>
      <w:r w:rsidRPr="00943EA7">
        <w:rPr>
          <w:rFonts w:ascii="Arial" w:hAnsi="Arial" w:cs="Arial"/>
        </w:rPr>
        <w:t>b) De las transferencias de datos personales</w:t>
      </w:r>
      <w:r>
        <w:rPr>
          <w:rFonts w:ascii="Arial" w:hAnsi="Arial" w:cs="Arial"/>
        </w:rPr>
        <w:t xml:space="preserve">. </w:t>
      </w:r>
    </w:p>
    <w:p w14:paraId="398D65EB" w14:textId="06AB44F6" w:rsidR="009B51AA" w:rsidRDefault="00BE0C78" w:rsidP="00BE0C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Artículo</w:t>
      </w:r>
      <w:r w:rsidRPr="00BE0C78">
        <w:rPr>
          <w:rFonts w:ascii="Arial" w:hAnsi="Arial" w:cs="Arial"/>
        </w:rPr>
        <w:t xml:space="preserve"> 21 de la Constitución Política de los Estados Unidos Mexicanos; artículos 53 y 82 de la Ley de Transparencia y Acceso a la Información Pública del Estado de San Luis Potosí; 1, 2 fracciones I, II, III, 3 fracción I, 32, 33, 34</w:t>
      </w:r>
      <w:r w:rsidR="009E613E">
        <w:rPr>
          <w:rFonts w:ascii="Arial" w:hAnsi="Arial" w:cs="Arial"/>
        </w:rPr>
        <w:t>, 35</w:t>
      </w:r>
      <w:r w:rsidRPr="00BE0C78">
        <w:rPr>
          <w:rFonts w:ascii="Arial" w:hAnsi="Arial" w:cs="Arial"/>
        </w:rPr>
        <w:t xml:space="preserve"> y </w:t>
      </w:r>
      <w:r w:rsidR="009E613E">
        <w:rPr>
          <w:rFonts w:ascii="Arial" w:hAnsi="Arial" w:cs="Arial"/>
        </w:rPr>
        <w:t>98</w:t>
      </w:r>
      <w:r w:rsidRPr="00BE0C78">
        <w:rPr>
          <w:rFonts w:ascii="Arial" w:hAnsi="Arial" w:cs="Arial"/>
        </w:rPr>
        <w:t xml:space="preserve"> de la Ley de Protección de Datos Personales en Posesión de Sujetos Obligados del Estado de San Luis Potosí</w:t>
      </w:r>
      <w:r w:rsidR="005C7080">
        <w:rPr>
          <w:rFonts w:ascii="Arial" w:hAnsi="Arial" w:cs="Arial"/>
        </w:rPr>
        <w:t>.</w:t>
      </w:r>
    </w:p>
    <w:p w14:paraId="7381369B" w14:textId="77777777" w:rsidR="00FB4B78" w:rsidRDefault="00FB4B78" w:rsidP="00BE0C78">
      <w:pPr>
        <w:jc w:val="both"/>
        <w:rPr>
          <w:rFonts w:ascii="Arial" w:hAnsi="Arial" w:cs="Arial"/>
        </w:rPr>
      </w:pPr>
    </w:p>
    <w:p w14:paraId="66D778CE" w14:textId="1F7CA91A" w:rsidR="009B51AA" w:rsidRPr="00AE185E" w:rsidRDefault="009627E0" w:rsidP="005C7080">
      <w:pPr>
        <w:jc w:val="center"/>
        <w:rPr>
          <w:rFonts w:ascii="Arial" w:hAnsi="Arial" w:cs="Arial"/>
          <w:b/>
        </w:rPr>
      </w:pPr>
      <w:r w:rsidRPr="00AE185E">
        <w:rPr>
          <w:rFonts w:ascii="Arial" w:hAnsi="Arial" w:cs="Arial"/>
          <w:b/>
        </w:rPr>
        <w:t>DATOS PERSONALES RECABADOS</w:t>
      </w:r>
    </w:p>
    <w:p w14:paraId="694B56C0" w14:textId="77777777" w:rsidR="000A4D58" w:rsidRPr="00585A1B" w:rsidRDefault="000A4D58" w:rsidP="009627E0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585A1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786"/>
        <w:gridCol w:w="4565"/>
      </w:tblGrid>
      <w:tr w:rsidR="009E613E" w:rsidRPr="00585A1B" w14:paraId="5F394B7A" w14:textId="77777777" w:rsidTr="00FB4B78">
        <w:tc>
          <w:tcPr>
            <w:tcW w:w="4786" w:type="dxa"/>
          </w:tcPr>
          <w:p w14:paraId="0A4BFBB7" w14:textId="3C51A809" w:rsidR="009E613E" w:rsidRPr="004B0199" w:rsidRDefault="009E613E" w:rsidP="009E613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</w:t>
            </w:r>
          </w:p>
        </w:tc>
        <w:tc>
          <w:tcPr>
            <w:tcW w:w="4565" w:type="dxa"/>
          </w:tcPr>
          <w:p w14:paraId="2004478A" w14:textId="23A83484" w:rsidR="009E613E" w:rsidRPr="004B0199" w:rsidRDefault="009E613E" w:rsidP="009E613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 sensibles</w:t>
            </w:r>
          </w:p>
        </w:tc>
      </w:tr>
      <w:tr w:rsidR="009E613E" w:rsidRPr="00585A1B" w14:paraId="0025230D" w14:textId="77777777" w:rsidTr="00FB4B78">
        <w:tc>
          <w:tcPr>
            <w:tcW w:w="4786" w:type="dxa"/>
          </w:tcPr>
          <w:p w14:paraId="76A9E7E7" w14:textId="06F37E3A" w:rsidR="009E613E" w:rsidRPr="005C7080" w:rsidRDefault="009E613E" w:rsidP="009E613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C7080">
              <w:t>Nombre</w:t>
            </w:r>
          </w:p>
        </w:tc>
        <w:tc>
          <w:tcPr>
            <w:tcW w:w="4565" w:type="dxa"/>
          </w:tcPr>
          <w:p w14:paraId="6F3284FF" w14:textId="463E3B7B" w:rsidR="009E613E" w:rsidRPr="005C7080" w:rsidRDefault="009E613E" w:rsidP="009E613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C7080">
              <w:t>Fotografías</w:t>
            </w:r>
            <w:r>
              <w:t xml:space="preserve"> o videos</w:t>
            </w:r>
          </w:p>
        </w:tc>
      </w:tr>
      <w:tr w:rsidR="009E613E" w:rsidRPr="00585A1B" w14:paraId="59F44C05" w14:textId="77777777" w:rsidTr="00FB4B78">
        <w:tc>
          <w:tcPr>
            <w:tcW w:w="4786" w:type="dxa"/>
          </w:tcPr>
          <w:p w14:paraId="2F7892A9" w14:textId="5C7CB14D" w:rsidR="009E613E" w:rsidRPr="005C7080" w:rsidRDefault="009E613E" w:rsidP="009E613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C7080">
              <w:t>Domicilio</w:t>
            </w:r>
          </w:p>
        </w:tc>
        <w:tc>
          <w:tcPr>
            <w:tcW w:w="4565" w:type="dxa"/>
          </w:tcPr>
          <w:p w14:paraId="3F9F3656" w14:textId="36AACC16" w:rsidR="009E613E" w:rsidRPr="005C7080" w:rsidRDefault="009E613E" w:rsidP="009E613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C7080">
              <w:t>Identidad de género</w:t>
            </w:r>
          </w:p>
        </w:tc>
      </w:tr>
      <w:tr w:rsidR="009E613E" w:rsidRPr="00585A1B" w14:paraId="031F29E0" w14:textId="77777777" w:rsidTr="00FB4B78">
        <w:tc>
          <w:tcPr>
            <w:tcW w:w="4786" w:type="dxa"/>
          </w:tcPr>
          <w:p w14:paraId="250FF0EA" w14:textId="51643E29" w:rsidR="009E613E" w:rsidRPr="005C7080" w:rsidRDefault="009E613E" w:rsidP="009E613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C7080">
              <w:t>Teléfono</w:t>
            </w:r>
          </w:p>
        </w:tc>
        <w:tc>
          <w:tcPr>
            <w:tcW w:w="4565" w:type="dxa"/>
          </w:tcPr>
          <w:p w14:paraId="6F9A0783" w14:textId="0DB18064" w:rsidR="009E613E" w:rsidRPr="005C7080" w:rsidRDefault="009E613E" w:rsidP="009E613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C7080">
              <w:t xml:space="preserve">Identidad indígena </w:t>
            </w:r>
          </w:p>
        </w:tc>
      </w:tr>
      <w:tr w:rsidR="009E613E" w:rsidRPr="00585A1B" w14:paraId="242AEE5A" w14:textId="77777777" w:rsidTr="00FB4B78">
        <w:tc>
          <w:tcPr>
            <w:tcW w:w="4786" w:type="dxa"/>
          </w:tcPr>
          <w:p w14:paraId="403F4E6C" w14:textId="6D973978" w:rsidR="009E613E" w:rsidRPr="005C7080" w:rsidRDefault="009E613E" w:rsidP="009E613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C7080">
              <w:t>Fecha de Nacimiento</w:t>
            </w:r>
          </w:p>
        </w:tc>
        <w:tc>
          <w:tcPr>
            <w:tcW w:w="4565" w:type="dxa"/>
          </w:tcPr>
          <w:p w14:paraId="57B05E9F" w14:textId="5D8492D3" w:rsidR="009E613E" w:rsidRPr="005C7080" w:rsidRDefault="009E613E" w:rsidP="009E613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C7080">
              <w:t>Situación de calle</w:t>
            </w:r>
          </w:p>
        </w:tc>
      </w:tr>
      <w:tr w:rsidR="009E613E" w:rsidRPr="00585A1B" w14:paraId="311DADCB" w14:textId="77777777" w:rsidTr="00FB4B78">
        <w:tc>
          <w:tcPr>
            <w:tcW w:w="4786" w:type="dxa"/>
          </w:tcPr>
          <w:p w14:paraId="772BAEBB" w14:textId="42018796" w:rsidR="009E613E" w:rsidRPr="005C7080" w:rsidRDefault="009E613E" w:rsidP="009E613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C7080">
              <w:t xml:space="preserve">Nacionalidad </w:t>
            </w:r>
          </w:p>
        </w:tc>
        <w:tc>
          <w:tcPr>
            <w:tcW w:w="4565" w:type="dxa"/>
          </w:tcPr>
          <w:p w14:paraId="61DB3218" w14:textId="4FBB64A7" w:rsidR="009E613E" w:rsidRPr="005C7080" w:rsidRDefault="009E613E" w:rsidP="009E613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>
              <w:t>Condición de privación de</w:t>
            </w:r>
            <w:r w:rsidRPr="005C7080">
              <w:t xml:space="preserve"> libertad</w:t>
            </w:r>
          </w:p>
        </w:tc>
      </w:tr>
      <w:tr w:rsidR="009E613E" w:rsidRPr="00585A1B" w14:paraId="7971481D" w14:textId="77777777" w:rsidTr="00FB4B78">
        <w:tc>
          <w:tcPr>
            <w:tcW w:w="4786" w:type="dxa"/>
          </w:tcPr>
          <w:p w14:paraId="06FE081D" w14:textId="6311285E" w:rsidR="009E613E" w:rsidRPr="005C7080" w:rsidRDefault="009E613E" w:rsidP="009E613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C7080">
              <w:t>Clave de elector</w:t>
            </w:r>
          </w:p>
        </w:tc>
        <w:tc>
          <w:tcPr>
            <w:tcW w:w="4565" w:type="dxa"/>
          </w:tcPr>
          <w:p w14:paraId="5A89F462" w14:textId="244685DA" w:rsidR="009E613E" w:rsidRPr="005C7080" w:rsidRDefault="009E613E" w:rsidP="009E613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C7080">
              <w:t>Huella dactilar</w:t>
            </w:r>
          </w:p>
        </w:tc>
      </w:tr>
      <w:tr w:rsidR="009E613E" w:rsidRPr="00585A1B" w14:paraId="095016CA" w14:textId="77777777" w:rsidTr="00FB4B78">
        <w:tc>
          <w:tcPr>
            <w:tcW w:w="4786" w:type="dxa"/>
          </w:tcPr>
          <w:p w14:paraId="29E9507F" w14:textId="4089BEA8" w:rsidR="009E613E" w:rsidRPr="005C7080" w:rsidRDefault="009E613E" w:rsidP="009E613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>
              <w:t>Clave Ú</w:t>
            </w:r>
            <w:r w:rsidRPr="005C7080">
              <w:t>nica de Registro de Población</w:t>
            </w:r>
          </w:p>
        </w:tc>
        <w:tc>
          <w:tcPr>
            <w:tcW w:w="4565" w:type="dxa"/>
          </w:tcPr>
          <w:p w14:paraId="76C1F139" w14:textId="7F64114A" w:rsidR="009E613E" w:rsidRPr="005C7080" w:rsidRDefault="009E613E" w:rsidP="009E613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>
              <w:t>Estado de salud presente</w:t>
            </w:r>
          </w:p>
        </w:tc>
      </w:tr>
      <w:tr w:rsidR="009E613E" w:rsidRPr="00585A1B" w14:paraId="71000AED" w14:textId="77777777" w:rsidTr="00FB4B78">
        <w:tc>
          <w:tcPr>
            <w:tcW w:w="4786" w:type="dxa"/>
          </w:tcPr>
          <w:p w14:paraId="78F76FE4" w14:textId="3CF8310E" w:rsidR="009E613E" w:rsidRPr="005C7080" w:rsidRDefault="009E613E" w:rsidP="009E613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C7080">
              <w:t>Edad</w:t>
            </w:r>
          </w:p>
        </w:tc>
        <w:tc>
          <w:tcPr>
            <w:tcW w:w="4565" w:type="dxa"/>
          </w:tcPr>
          <w:p w14:paraId="478C6B60" w14:textId="187EB297" w:rsidR="009E613E" w:rsidRPr="005C7080" w:rsidRDefault="009E613E" w:rsidP="009E613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C7080">
              <w:t>Idioma o dialecto</w:t>
            </w:r>
          </w:p>
        </w:tc>
      </w:tr>
      <w:tr w:rsidR="00721489" w:rsidRPr="00585A1B" w14:paraId="514CEBCF" w14:textId="77777777" w:rsidTr="00FB4B78">
        <w:tc>
          <w:tcPr>
            <w:tcW w:w="4786" w:type="dxa"/>
          </w:tcPr>
          <w:p w14:paraId="22680383" w14:textId="4F960FCA" w:rsidR="00721489" w:rsidRPr="005C7080" w:rsidRDefault="00721489" w:rsidP="009E613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C7080">
              <w:t>Nombre de los padres</w:t>
            </w:r>
          </w:p>
        </w:tc>
        <w:tc>
          <w:tcPr>
            <w:tcW w:w="4565" w:type="dxa"/>
            <w:vMerge w:val="restart"/>
          </w:tcPr>
          <w:p w14:paraId="0B5B86BE" w14:textId="4AE8966B" w:rsidR="00721489" w:rsidRPr="005C7080" w:rsidRDefault="00721489" w:rsidP="009E613E">
            <w:pPr>
              <w:pStyle w:val="Prrafodelista"/>
              <w:spacing w:line="276" w:lineRule="auto"/>
              <w:ind w:left="0" w:firstLine="0"/>
              <w:jc w:val="both"/>
            </w:pPr>
            <w:r>
              <w:t>D</w:t>
            </w:r>
            <w:r w:rsidRPr="005C7080">
              <w:t>iscapacidad</w:t>
            </w:r>
          </w:p>
        </w:tc>
      </w:tr>
      <w:tr w:rsidR="00721489" w:rsidRPr="00585A1B" w14:paraId="7997B65B" w14:textId="77777777" w:rsidTr="00FB4B78">
        <w:tc>
          <w:tcPr>
            <w:tcW w:w="4786" w:type="dxa"/>
          </w:tcPr>
          <w:p w14:paraId="7D320698" w14:textId="57DF5F23" w:rsidR="00721489" w:rsidRPr="005C7080" w:rsidRDefault="00721489" w:rsidP="009E613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C7080">
              <w:t>Ocupación</w:t>
            </w:r>
          </w:p>
        </w:tc>
        <w:tc>
          <w:tcPr>
            <w:tcW w:w="4565" w:type="dxa"/>
            <w:vMerge/>
          </w:tcPr>
          <w:p w14:paraId="0333E9A9" w14:textId="30EDE2B0" w:rsidR="00721489" w:rsidRPr="005C7080" w:rsidRDefault="00721489" w:rsidP="009E613E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721489" w:rsidRPr="00585A1B" w14:paraId="58D6C59D" w14:textId="77777777" w:rsidTr="00FB4B78">
        <w:tc>
          <w:tcPr>
            <w:tcW w:w="4786" w:type="dxa"/>
          </w:tcPr>
          <w:p w14:paraId="227E1108" w14:textId="2F519A82" w:rsidR="00721489" w:rsidRPr="005C7080" w:rsidRDefault="00721489" w:rsidP="009E613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C7080">
              <w:t>Escolaridad</w:t>
            </w:r>
          </w:p>
        </w:tc>
        <w:tc>
          <w:tcPr>
            <w:tcW w:w="4565" w:type="dxa"/>
            <w:vMerge/>
          </w:tcPr>
          <w:p w14:paraId="59602776" w14:textId="72A374EC" w:rsidR="00721489" w:rsidRPr="005C7080" w:rsidRDefault="00721489" w:rsidP="009E613E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721489" w:rsidRPr="00585A1B" w14:paraId="2371C8C5" w14:textId="77777777" w:rsidTr="00FB4B78">
        <w:tc>
          <w:tcPr>
            <w:tcW w:w="4786" w:type="dxa"/>
          </w:tcPr>
          <w:p w14:paraId="3FAE6D09" w14:textId="68A12A11" w:rsidR="00721489" w:rsidRDefault="00721489" w:rsidP="009E613E">
            <w:pPr>
              <w:pStyle w:val="Prrafodelista"/>
              <w:spacing w:line="276" w:lineRule="auto"/>
              <w:ind w:left="0" w:firstLine="0"/>
              <w:jc w:val="both"/>
            </w:pPr>
            <w:r w:rsidRPr="005C7080">
              <w:t>Estado Civil</w:t>
            </w:r>
          </w:p>
        </w:tc>
        <w:tc>
          <w:tcPr>
            <w:tcW w:w="4565" w:type="dxa"/>
            <w:vMerge/>
          </w:tcPr>
          <w:p w14:paraId="2199C6F1" w14:textId="604936DF" w:rsidR="00721489" w:rsidRPr="005C7080" w:rsidRDefault="00721489" w:rsidP="009E613E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721489" w:rsidRPr="00585A1B" w14:paraId="56D216F3" w14:textId="77777777" w:rsidTr="00FB4B78">
        <w:tc>
          <w:tcPr>
            <w:tcW w:w="4786" w:type="dxa"/>
          </w:tcPr>
          <w:p w14:paraId="437EA876" w14:textId="1079E177" w:rsidR="00721489" w:rsidRPr="005C7080" w:rsidRDefault="00721489" w:rsidP="009E613E">
            <w:pPr>
              <w:pStyle w:val="Prrafodelista"/>
              <w:spacing w:line="276" w:lineRule="auto"/>
              <w:ind w:left="0" w:firstLine="0"/>
              <w:jc w:val="both"/>
            </w:pPr>
            <w:r>
              <w:t>Lugar de nacimiento</w:t>
            </w:r>
          </w:p>
        </w:tc>
        <w:tc>
          <w:tcPr>
            <w:tcW w:w="4565" w:type="dxa"/>
            <w:vMerge/>
          </w:tcPr>
          <w:p w14:paraId="6D1196C6" w14:textId="77777777" w:rsidR="00721489" w:rsidRPr="005C7080" w:rsidRDefault="00721489" w:rsidP="009E613E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721489" w:rsidRPr="00585A1B" w14:paraId="7A5ABDAB" w14:textId="77777777" w:rsidTr="00FB4B78">
        <w:tc>
          <w:tcPr>
            <w:tcW w:w="4786" w:type="dxa"/>
          </w:tcPr>
          <w:p w14:paraId="2D2ED440" w14:textId="2ECB5A8A" w:rsidR="00721489" w:rsidRPr="005C7080" w:rsidRDefault="00721489" w:rsidP="009E613E">
            <w:pPr>
              <w:pStyle w:val="Prrafodelista"/>
              <w:spacing w:line="276" w:lineRule="auto"/>
              <w:ind w:left="0" w:firstLine="0"/>
              <w:jc w:val="both"/>
            </w:pPr>
            <w:r>
              <w:t>Sexo</w:t>
            </w:r>
          </w:p>
        </w:tc>
        <w:tc>
          <w:tcPr>
            <w:tcW w:w="4565" w:type="dxa"/>
            <w:vMerge/>
          </w:tcPr>
          <w:p w14:paraId="78915444" w14:textId="77777777" w:rsidR="00721489" w:rsidRPr="005C7080" w:rsidRDefault="00721489" w:rsidP="009E613E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</w:tbl>
    <w:p w14:paraId="017CA11E" w14:textId="7093F031" w:rsidR="000B05C1" w:rsidRPr="00AE185E" w:rsidRDefault="000B05C1" w:rsidP="009627E0">
      <w:pPr>
        <w:rPr>
          <w:lang w:val="es-ES"/>
        </w:rPr>
      </w:pPr>
    </w:p>
    <w:p w14:paraId="4AA325DE" w14:textId="3B0B58C9" w:rsidR="000B05C1" w:rsidRPr="00AE185E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AE185E">
        <w:rPr>
          <w:rFonts w:ascii="Arial" w:hAnsi="Arial" w:cs="Arial"/>
          <w:b/>
          <w:lang w:val="es-ES"/>
        </w:rPr>
        <w:t>TRANSFERENCIAS</w:t>
      </w:r>
    </w:p>
    <w:p w14:paraId="1BE3992D" w14:textId="335AE57D" w:rsidR="000A4D58" w:rsidRPr="00585A1B" w:rsidRDefault="000A4D58" w:rsidP="009627E0">
      <w:pPr>
        <w:jc w:val="both"/>
        <w:rPr>
          <w:rFonts w:ascii="Arial" w:hAnsi="Arial" w:cs="Arial"/>
          <w:b/>
        </w:rPr>
      </w:pPr>
      <w:r w:rsidRPr="00585A1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32774A" w:rsidRPr="00456F6F" w14:paraId="61E80582" w14:textId="77777777" w:rsidTr="009F072A">
        <w:tc>
          <w:tcPr>
            <w:tcW w:w="4523" w:type="dxa"/>
          </w:tcPr>
          <w:p w14:paraId="6D07D3BC" w14:textId="77777777" w:rsidR="0032774A" w:rsidRPr="00456F6F" w:rsidRDefault="0032774A" w:rsidP="009F072A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456F6F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052C1F7" w14:textId="77777777" w:rsidR="0032774A" w:rsidRPr="00456F6F" w:rsidRDefault="0032774A" w:rsidP="009F072A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456F6F">
              <w:rPr>
                <w:sz w:val="22"/>
                <w:szCs w:val="22"/>
              </w:rPr>
              <w:t>Finalidad</w:t>
            </w:r>
          </w:p>
        </w:tc>
      </w:tr>
      <w:tr w:rsidR="0032774A" w:rsidRPr="00456F6F" w14:paraId="3B52EE0E" w14:textId="77777777" w:rsidTr="009F072A">
        <w:tc>
          <w:tcPr>
            <w:tcW w:w="4523" w:type="dxa"/>
          </w:tcPr>
          <w:p w14:paraId="1D2831D5" w14:textId="77777777" w:rsidR="0032774A" w:rsidRPr="0007753C" w:rsidRDefault="0032774A" w:rsidP="009F072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7753C">
              <w:rPr>
                <w:b w:val="0"/>
                <w:sz w:val="22"/>
                <w:szCs w:val="22"/>
              </w:rPr>
              <w:t xml:space="preserve">Asesores Jurídicos de oficio </w:t>
            </w:r>
          </w:p>
        </w:tc>
        <w:tc>
          <w:tcPr>
            <w:tcW w:w="4536" w:type="dxa"/>
          </w:tcPr>
          <w:p w14:paraId="2A0C778C" w14:textId="77777777" w:rsidR="0032774A" w:rsidRPr="00456F6F" w:rsidRDefault="0032774A" w:rsidP="009F072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56F6F">
              <w:rPr>
                <w:b w:val="0"/>
                <w:bCs w:val="0"/>
                <w:sz w:val="22"/>
                <w:szCs w:val="22"/>
              </w:rPr>
              <w:t>Derecho al acceso de los registros de investigación</w:t>
            </w:r>
          </w:p>
        </w:tc>
      </w:tr>
      <w:tr w:rsidR="0032774A" w:rsidRPr="00456F6F" w14:paraId="6EC0B70D" w14:textId="77777777" w:rsidTr="009F072A">
        <w:tc>
          <w:tcPr>
            <w:tcW w:w="4523" w:type="dxa"/>
          </w:tcPr>
          <w:p w14:paraId="778371C3" w14:textId="77777777" w:rsidR="0032774A" w:rsidRPr="0007753C" w:rsidRDefault="0032774A" w:rsidP="009F072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7753C">
              <w:rPr>
                <w:b w:val="0"/>
                <w:sz w:val="22"/>
                <w:szCs w:val="22"/>
              </w:rPr>
              <w:t xml:space="preserve">Defensores de oficio </w:t>
            </w:r>
          </w:p>
        </w:tc>
        <w:tc>
          <w:tcPr>
            <w:tcW w:w="4536" w:type="dxa"/>
          </w:tcPr>
          <w:p w14:paraId="08B04E83" w14:textId="77777777" w:rsidR="0032774A" w:rsidRPr="00456F6F" w:rsidRDefault="0032774A" w:rsidP="009F072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56F6F">
              <w:rPr>
                <w:b w:val="0"/>
                <w:bCs w:val="0"/>
                <w:sz w:val="22"/>
                <w:szCs w:val="22"/>
              </w:rPr>
              <w:t>Derecho al acceso de los registros de investigación</w:t>
            </w:r>
          </w:p>
        </w:tc>
      </w:tr>
      <w:tr w:rsidR="0032774A" w:rsidRPr="00456F6F" w14:paraId="6050BB30" w14:textId="77777777" w:rsidTr="009F072A">
        <w:tc>
          <w:tcPr>
            <w:tcW w:w="4523" w:type="dxa"/>
          </w:tcPr>
          <w:p w14:paraId="723B6827" w14:textId="77777777" w:rsidR="0032774A" w:rsidRPr="00456F6F" w:rsidRDefault="0032774A" w:rsidP="009F072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56F6F">
              <w:rPr>
                <w:b w:val="0"/>
                <w:sz w:val="22"/>
                <w:szCs w:val="22"/>
              </w:rPr>
              <w:t>Comisión Nacional de los Derechos Humanos</w:t>
            </w:r>
          </w:p>
        </w:tc>
        <w:tc>
          <w:tcPr>
            <w:tcW w:w="4536" w:type="dxa"/>
          </w:tcPr>
          <w:p w14:paraId="6C1798E0" w14:textId="77777777" w:rsidR="0032774A" w:rsidRPr="00456F6F" w:rsidRDefault="0032774A" w:rsidP="009F072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56F6F">
              <w:rPr>
                <w:b w:val="0"/>
                <w:bCs w:val="0"/>
                <w:sz w:val="22"/>
                <w:szCs w:val="22"/>
              </w:rPr>
              <w:t>Requerimiento a fin de garantizar la no vulneración a derechos humanos</w:t>
            </w:r>
          </w:p>
        </w:tc>
      </w:tr>
      <w:tr w:rsidR="0032774A" w:rsidRPr="00456F6F" w14:paraId="5F430E73" w14:textId="77777777" w:rsidTr="009F072A">
        <w:trPr>
          <w:trHeight w:val="470"/>
        </w:trPr>
        <w:tc>
          <w:tcPr>
            <w:tcW w:w="4523" w:type="dxa"/>
          </w:tcPr>
          <w:p w14:paraId="142A1D59" w14:textId="77777777" w:rsidR="0032774A" w:rsidRPr="00456F6F" w:rsidRDefault="0032774A" w:rsidP="009F072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56F6F">
              <w:rPr>
                <w:b w:val="0"/>
                <w:sz w:val="22"/>
                <w:szCs w:val="22"/>
              </w:rPr>
              <w:t>Comisión Estatal de los Derechos Humanos</w:t>
            </w:r>
          </w:p>
        </w:tc>
        <w:tc>
          <w:tcPr>
            <w:tcW w:w="4536" w:type="dxa"/>
          </w:tcPr>
          <w:p w14:paraId="2EB48AF1" w14:textId="77777777" w:rsidR="0032774A" w:rsidRPr="00456F6F" w:rsidRDefault="0032774A" w:rsidP="009F072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56F6F">
              <w:rPr>
                <w:b w:val="0"/>
                <w:bCs w:val="0"/>
                <w:sz w:val="22"/>
                <w:szCs w:val="22"/>
              </w:rPr>
              <w:t>Requerimiento a fin de garantizar la no vulneración a derechos humanos</w:t>
            </w:r>
          </w:p>
        </w:tc>
      </w:tr>
      <w:tr w:rsidR="0032774A" w:rsidRPr="00456F6F" w14:paraId="5A391CF3" w14:textId="77777777" w:rsidTr="009F072A">
        <w:trPr>
          <w:trHeight w:val="264"/>
        </w:trPr>
        <w:tc>
          <w:tcPr>
            <w:tcW w:w="4523" w:type="dxa"/>
          </w:tcPr>
          <w:p w14:paraId="2A8E35E2" w14:textId="77777777" w:rsidR="0032774A" w:rsidRPr="00456F6F" w:rsidRDefault="0032774A" w:rsidP="009F072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56F6F">
              <w:rPr>
                <w:b w:val="0"/>
                <w:sz w:val="22"/>
                <w:szCs w:val="22"/>
              </w:rPr>
              <w:t xml:space="preserve">Poder Judicial Federal </w:t>
            </w:r>
          </w:p>
        </w:tc>
        <w:tc>
          <w:tcPr>
            <w:tcW w:w="4536" w:type="dxa"/>
          </w:tcPr>
          <w:p w14:paraId="2CB5EC5B" w14:textId="77777777" w:rsidR="0032774A" w:rsidRPr="00456F6F" w:rsidRDefault="0032774A" w:rsidP="009F072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56F6F">
              <w:rPr>
                <w:b w:val="0"/>
                <w:bCs w:val="0"/>
                <w:sz w:val="22"/>
                <w:szCs w:val="22"/>
              </w:rPr>
              <w:t>Requerimiento Judicial</w:t>
            </w:r>
          </w:p>
        </w:tc>
      </w:tr>
      <w:tr w:rsidR="0032774A" w:rsidRPr="00456F6F" w14:paraId="2D202C76" w14:textId="77777777" w:rsidTr="009F072A">
        <w:trPr>
          <w:trHeight w:val="256"/>
        </w:trPr>
        <w:tc>
          <w:tcPr>
            <w:tcW w:w="4523" w:type="dxa"/>
          </w:tcPr>
          <w:p w14:paraId="5C187177" w14:textId="77777777" w:rsidR="0032774A" w:rsidRPr="00456F6F" w:rsidRDefault="0032774A" w:rsidP="009F072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56F6F">
              <w:rPr>
                <w:b w:val="0"/>
                <w:bCs w:val="0"/>
                <w:sz w:val="22"/>
                <w:szCs w:val="22"/>
              </w:rPr>
              <w:t>Poder Judicial Del Estado</w:t>
            </w:r>
          </w:p>
        </w:tc>
        <w:tc>
          <w:tcPr>
            <w:tcW w:w="4536" w:type="dxa"/>
          </w:tcPr>
          <w:p w14:paraId="30C5BE3E" w14:textId="77777777" w:rsidR="0032774A" w:rsidRPr="00456F6F" w:rsidRDefault="0032774A" w:rsidP="009F072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56F6F">
              <w:rPr>
                <w:rStyle w:val="Textoennegrita"/>
                <w:sz w:val="22"/>
                <w:szCs w:val="22"/>
                <w:shd w:val="clear" w:color="auto" w:fill="FFFFFF"/>
              </w:rPr>
              <w:t>Judicialización de Carpeta de Investigación</w:t>
            </w:r>
          </w:p>
        </w:tc>
      </w:tr>
      <w:tr w:rsidR="0032774A" w:rsidRPr="00456F6F" w14:paraId="7BE67D17" w14:textId="77777777" w:rsidTr="009F072A">
        <w:trPr>
          <w:trHeight w:val="282"/>
        </w:trPr>
        <w:tc>
          <w:tcPr>
            <w:tcW w:w="4523" w:type="dxa"/>
          </w:tcPr>
          <w:p w14:paraId="46567FD6" w14:textId="77777777" w:rsidR="0032774A" w:rsidRPr="00456F6F" w:rsidRDefault="0032774A" w:rsidP="009F072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56F6F">
              <w:rPr>
                <w:b w:val="0"/>
                <w:bCs w:val="0"/>
                <w:sz w:val="22"/>
                <w:szCs w:val="22"/>
              </w:rPr>
              <w:t>Gobierno del Estado</w:t>
            </w:r>
          </w:p>
        </w:tc>
        <w:tc>
          <w:tcPr>
            <w:tcW w:w="4536" w:type="dxa"/>
          </w:tcPr>
          <w:p w14:paraId="7F730DD4" w14:textId="77777777" w:rsidR="0032774A" w:rsidRPr="00456F6F" w:rsidRDefault="0032774A" w:rsidP="009F072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56F6F">
              <w:rPr>
                <w:b w:val="0"/>
                <w:bCs w:val="0"/>
                <w:sz w:val="22"/>
                <w:szCs w:val="22"/>
              </w:rPr>
              <w:t>Fines estadísticos y de política pública</w:t>
            </w:r>
          </w:p>
        </w:tc>
      </w:tr>
      <w:tr w:rsidR="0032774A" w:rsidRPr="00456F6F" w14:paraId="4AFB9F86" w14:textId="77777777" w:rsidTr="009F072A">
        <w:trPr>
          <w:trHeight w:val="282"/>
        </w:trPr>
        <w:tc>
          <w:tcPr>
            <w:tcW w:w="4523" w:type="dxa"/>
          </w:tcPr>
          <w:p w14:paraId="5459DDF4" w14:textId="77777777" w:rsidR="0032774A" w:rsidRPr="00456F6F" w:rsidRDefault="0032774A" w:rsidP="009F072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56F6F">
              <w:rPr>
                <w:b w:val="0"/>
                <w:bCs w:val="0"/>
                <w:sz w:val="22"/>
                <w:szCs w:val="22"/>
              </w:rPr>
              <w:t>Centro Nacional de Información</w:t>
            </w:r>
          </w:p>
        </w:tc>
        <w:tc>
          <w:tcPr>
            <w:tcW w:w="4536" w:type="dxa"/>
          </w:tcPr>
          <w:p w14:paraId="16A4CA8F" w14:textId="77777777" w:rsidR="0032774A" w:rsidRPr="00456F6F" w:rsidRDefault="0032774A" w:rsidP="009F072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56F6F">
              <w:rPr>
                <w:b w:val="0"/>
                <w:bCs w:val="0"/>
                <w:sz w:val="22"/>
                <w:szCs w:val="22"/>
              </w:rPr>
              <w:t>Generación de inteligencia, prevención, investigación y persecución de los delitos</w:t>
            </w:r>
          </w:p>
        </w:tc>
      </w:tr>
      <w:tr w:rsidR="0032774A" w:rsidRPr="00456F6F" w14:paraId="0B9AAED5" w14:textId="77777777" w:rsidTr="009F072A">
        <w:trPr>
          <w:trHeight w:val="282"/>
        </w:trPr>
        <w:tc>
          <w:tcPr>
            <w:tcW w:w="4523" w:type="dxa"/>
          </w:tcPr>
          <w:p w14:paraId="3223ADC6" w14:textId="77777777" w:rsidR="0032774A" w:rsidRDefault="0032774A" w:rsidP="009F072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7753C">
              <w:rPr>
                <w:b w:val="0"/>
                <w:bCs w:val="0"/>
                <w:sz w:val="22"/>
                <w:szCs w:val="22"/>
              </w:rPr>
              <w:t>F</w:t>
            </w:r>
            <w:r>
              <w:rPr>
                <w:b w:val="0"/>
                <w:bCs w:val="0"/>
                <w:sz w:val="22"/>
                <w:szCs w:val="22"/>
              </w:rPr>
              <w:t xml:space="preserve">iscalías Generales </w:t>
            </w:r>
            <w:r w:rsidRPr="0007753C">
              <w:rPr>
                <w:b w:val="0"/>
                <w:bCs w:val="0"/>
                <w:sz w:val="22"/>
                <w:szCs w:val="22"/>
              </w:rPr>
              <w:t xml:space="preserve">de otros estados </w:t>
            </w:r>
          </w:p>
          <w:p w14:paraId="1DCE5375" w14:textId="77777777" w:rsidR="0032774A" w:rsidRDefault="0032774A" w:rsidP="009F072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7753C">
              <w:rPr>
                <w:b w:val="0"/>
                <w:bCs w:val="0"/>
                <w:sz w:val="22"/>
                <w:szCs w:val="22"/>
              </w:rPr>
              <w:t>C</w:t>
            </w:r>
            <w:r>
              <w:rPr>
                <w:b w:val="0"/>
                <w:bCs w:val="0"/>
                <w:sz w:val="22"/>
                <w:szCs w:val="22"/>
              </w:rPr>
              <w:t xml:space="preserve">omisión Ejecutiva Estatal de Atención a Víctimas </w:t>
            </w:r>
          </w:p>
          <w:p w14:paraId="0F6470C5" w14:textId="77777777" w:rsidR="0032774A" w:rsidRPr="00456F6F" w:rsidRDefault="0032774A" w:rsidP="009F072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7753C">
              <w:rPr>
                <w:b w:val="0"/>
                <w:bCs w:val="0"/>
                <w:sz w:val="22"/>
                <w:szCs w:val="22"/>
              </w:rPr>
              <w:lastRenderedPageBreak/>
              <w:t>Defensoría</w:t>
            </w:r>
            <w:r>
              <w:rPr>
                <w:b w:val="0"/>
                <w:bCs w:val="0"/>
                <w:sz w:val="22"/>
                <w:szCs w:val="22"/>
              </w:rPr>
              <w:t xml:space="preserve"> Pública del Estado</w:t>
            </w:r>
          </w:p>
        </w:tc>
        <w:tc>
          <w:tcPr>
            <w:tcW w:w="4536" w:type="dxa"/>
          </w:tcPr>
          <w:p w14:paraId="1B46F110" w14:textId="77777777" w:rsidR="0032774A" w:rsidRPr="00456F6F" w:rsidRDefault="0032774A" w:rsidP="009F072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56F6F">
              <w:rPr>
                <w:b w:val="0"/>
                <w:bCs w:val="0"/>
                <w:sz w:val="22"/>
                <w:szCs w:val="22"/>
              </w:rPr>
              <w:lastRenderedPageBreak/>
              <w:t>Colaboración o incompetencias</w:t>
            </w:r>
          </w:p>
        </w:tc>
      </w:tr>
    </w:tbl>
    <w:p w14:paraId="41FA7D9B" w14:textId="175A57C1" w:rsidR="009627E0" w:rsidRPr="0032774A" w:rsidRDefault="009627E0" w:rsidP="000B05C1">
      <w:pPr>
        <w:rPr>
          <w:sz w:val="20"/>
          <w:szCs w:val="20"/>
        </w:rPr>
      </w:pPr>
    </w:p>
    <w:p w14:paraId="1E5B5443" w14:textId="74596203" w:rsidR="009B51AA" w:rsidRPr="00AE185E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AE185E">
        <w:rPr>
          <w:rFonts w:ascii="Arial" w:hAnsi="Arial" w:cs="Arial"/>
          <w:b/>
          <w:lang w:val="es-ES"/>
        </w:rPr>
        <w:t>NEGATIVA DE TRATAMIENTO</w:t>
      </w:r>
    </w:p>
    <w:p w14:paraId="1EDD96A8" w14:textId="713A88D3" w:rsidR="000A4D58" w:rsidRDefault="000A4D58" w:rsidP="009627E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</w:t>
      </w:r>
      <w:r w:rsidRPr="00802CA8">
        <w:rPr>
          <w:rFonts w:eastAsiaTheme="minorHAnsi"/>
          <w:sz w:val="22"/>
          <w:szCs w:val="22"/>
          <w:lang w:val="es-MX" w:eastAsia="en-US" w:bidi="ar-SA"/>
        </w:rPr>
        <w:t>personales sean tratados para las finalidades adicionales, usted puede manife</w:t>
      </w:r>
      <w:r w:rsidR="000E087D" w:rsidRPr="00802CA8">
        <w:rPr>
          <w:rFonts w:eastAsiaTheme="minorHAnsi"/>
          <w:sz w:val="22"/>
          <w:szCs w:val="22"/>
          <w:lang w:val="es-MX" w:eastAsia="en-US" w:bidi="ar-SA"/>
        </w:rPr>
        <w:t xml:space="preserve">starlo en el correo </w:t>
      </w:r>
      <w:r w:rsidR="00DB0121" w:rsidRPr="00802CA8">
        <w:rPr>
          <w:rFonts w:eastAsiaTheme="minorHAnsi"/>
          <w:sz w:val="22"/>
          <w:szCs w:val="22"/>
          <w:lang w:val="es-MX" w:eastAsia="en-US" w:bidi="ar-SA"/>
        </w:rPr>
        <w:t>electrónico</w:t>
      </w:r>
      <w:r w:rsidR="00802CA8" w:rsidRPr="00802CA8"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7" w:history="1">
        <w:r w:rsidR="00802CA8" w:rsidRPr="00802CA8">
          <w:rPr>
            <w:rStyle w:val="Hipervnculo"/>
            <w:rFonts w:ascii="Helvetica" w:hAnsi="Helvetica" w:cs="Helvetica"/>
            <w:sz w:val="22"/>
            <w:szCs w:val="22"/>
            <w:shd w:val="clear" w:color="auto" w:fill="FFFFFF"/>
          </w:rPr>
          <w:t>femdh@fiscaliaslp.gob.mx</w:t>
        </w:r>
      </w:hyperlink>
      <w:r w:rsidRPr="00802CA8">
        <w:rPr>
          <w:rFonts w:eastAsiaTheme="minorHAnsi"/>
          <w:sz w:val="22"/>
          <w:szCs w:val="22"/>
          <w:lang w:val="es-MX" w:eastAsia="en-US" w:bidi="ar-SA"/>
        </w:rPr>
        <w:t xml:space="preserve">, </w:t>
      </w:r>
      <w:r w:rsidR="00721489" w:rsidRPr="00721489">
        <w:rPr>
          <w:sz w:val="22"/>
          <w:szCs w:val="22"/>
        </w:rPr>
        <w:t xml:space="preserve">en </w:t>
      </w:r>
      <w:hyperlink r:id="rId8" w:history="1">
        <w:r w:rsidR="00721489" w:rsidRPr="00721489">
          <w:rPr>
            <w:rStyle w:val="Hipervnculo"/>
            <w:sz w:val="22"/>
            <w:szCs w:val="22"/>
          </w:rPr>
          <w:t>utransparencia@fiscaliaslp.gob.mx</w:t>
        </w:r>
      </w:hyperlink>
      <w:r w:rsidR="00721489" w:rsidRPr="00802CA8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802CA8">
        <w:rPr>
          <w:rFonts w:eastAsiaTheme="minorHAnsi"/>
          <w:sz w:val="22"/>
          <w:szCs w:val="22"/>
          <w:lang w:val="es-MX" w:eastAsia="en-US" w:bidi="ar-SA"/>
        </w:rPr>
        <w:t>o bien</w:t>
      </w:r>
      <w:r w:rsidRPr="00585A1B">
        <w:rPr>
          <w:rFonts w:eastAsiaTheme="minorHAnsi"/>
          <w:sz w:val="22"/>
          <w:szCs w:val="22"/>
          <w:lang w:val="es-MX" w:eastAsia="en-US" w:bidi="ar-SA"/>
        </w:rPr>
        <w:t>, media</w:t>
      </w:r>
      <w:r w:rsidR="000E087D">
        <w:rPr>
          <w:rFonts w:eastAsiaTheme="minorHAnsi"/>
          <w:sz w:val="22"/>
          <w:szCs w:val="22"/>
          <w:lang w:val="es-MX" w:eastAsia="en-US" w:bidi="ar-SA"/>
        </w:rPr>
        <w:t xml:space="preserve">nte escrito libre </w:t>
      </w:r>
      <w:r w:rsidR="000E087D" w:rsidRPr="000E087D">
        <w:rPr>
          <w:rFonts w:eastAsiaTheme="minorHAnsi"/>
          <w:sz w:val="22"/>
          <w:szCs w:val="22"/>
          <w:lang w:val="es-MX" w:eastAsia="en-US" w:bidi="ar-SA"/>
        </w:rPr>
        <w:t>presentado en las oficinas</w:t>
      </w:r>
      <w:r w:rsidR="00A87A67">
        <w:rPr>
          <w:rFonts w:eastAsiaTheme="minorHAnsi"/>
          <w:sz w:val="22"/>
          <w:szCs w:val="22"/>
          <w:lang w:val="es-MX" w:eastAsia="en-US" w:bidi="ar-SA"/>
        </w:rPr>
        <w:t xml:space="preserve"> que ocupan la Fiscalía Especializada en Materia de Derechos Humanos, ubicadas en c</w:t>
      </w:r>
      <w:r w:rsidR="000E087D" w:rsidRPr="000E087D">
        <w:rPr>
          <w:rFonts w:eastAsiaTheme="minorHAnsi"/>
          <w:sz w:val="22"/>
          <w:szCs w:val="22"/>
          <w:lang w:val="es-MX" w:eastAsia="en-US" w:bidi="ar-SA"/>
        </w:rPr>
        <w:t>alle Volcán Tacana</w:t>
      </w:r>
      <w:r w:rsidR="00A87A67">
        <w:rPr>
          <w:rFonts w:eastAsiaTheme="minorHAnsi"/>
          <w:sz w:val="22"/>
          <w:szCs w:val="22"/>
          <w:lang w:val="es-MX" w:eastAsia="en-US" w:bidi="ar-SA"/>
        </w:rPr>
        <w:t>,</w:t>
      </w:r>
      <w:r w:rsidR="000E087D" w:rsidRPr="000E087D">
        <w:rPr>
          <w:rFonts w:eastAsiaTheme="minorHAnsi"/>
          <w:sz w:val="22"/>
          <w:szCs w:val="22"/>
          <w:lang w:val="es-MX" w:eastAsia="en-US" w:bidi="ar-SA"/>
        </w:rPr>
        <w:t xml:space="preserve"> número 115, Colonia Cumbres de San Luis, en la Ciudad de San Luis Potosí, con Código Postal 78214</w:t>
      </w:r>
      <w:r w:rsidR="000E087D" w:rsidRPr="000E087D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y/o en la Unidad de Transparencia con domicilio en </w:t>
      </w:r>
      <w:r w:rsidR="00A87A67">
        <w:rPr>
          <w:rFonts w:eastAsiaTheme="minorHAnsi"/>
          <w:sz w:val="22"/>
          <w:szCs w:val="22"/>
          <w:lang w:val="es-MX" w:eastAsia="en-US" w:bidi="ar-SA"/>
        </w:rPr>
        <w:t>Avenida  Eje Vial, número 100, Zona C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entro, </w:t>
      </w:r>
      <w:r w:rsidR="009E613E" w:rsidRPr="00585A1B">
        <w:rPr>
          <w:rFonts w:eastAsiaTheme="minorHAnsi"/>
          <w:sz w:val="22"/>
          <w:szCs w:val="22"/>
          <w:lang w:val="es-MX" w:eastAsia="en-US" w:bidi="ar-SA"/>
        </w:rPr>
        <w:t>C</w:t>
      </w:r>
      <w:r w:rsidR="009E613E">
        <w:rPr>
          <w:rFonts w:eastAsiaTheme="minorHAnsi"/>
          <w:sz w:val="22"/>
          <w:szCs w:val="22"/>
          <w:lang w:val="es-MX" w:eastAsia="en-US" w:bidi="ar-SA"/>
        </w:rPr>
        <w:t>ódigo Postal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p w14:paraId="54A00E7E" w14:textId="24120966" w:rsidR="009B51AA" w:rsidRDefault="009B51AA" w:rsidP="009627E0">
      <w:pPr>
        <w:rPr>
          <w:sz w:val="20"/>
          <w:szCs w:val="20"/>
          <w:lang w:val="es-ES"/>
        </w:rPr>
      </w:pPr>
    </w:p>
    <w:p w14:paraId="0AB09431" w14:textId="6D84528A" w:rsidR="000A4D58" w:rsidRPr="00AE185E" w:rsidRDefault="009627E0" w:rsidP="009627E0">
      <w:pPr>
        <w:ind w:hanging="142"/>
        <w:jc w:val="center"/>
        <w:rPr>
          <w:rFonts w:ascii="Arial" w:hAnsi="Arial" w:cs="Arial"/>
          <w:b/>
          <w:lang w:val="es-ES"/>
        </w:rPr>
      </w:pPr>
      <w:r w:rsidRPr="00AE185E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457C1EDE" w14:textId="47588CAC" w:rsidR="009B51AA" w:rsidRDefault="000A4D58" w:rsidP="00A1798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="00DB0121" w:rsidRPr="00A75CD9">
          <w:rPr>
            <w:rStyle w:val="Hipervnculo"/>
            <w:sz w:val="22"/>
            <w:szCs w:val="22"/>
          </w:rPr>
          <w:t>utransparencia@fiscaliaslp.gob.mx</w:t>
        </w:r>
      </w:hyperlink>
      <w:r w:rsidRPr="00585A1B">
        <w:rPr>
          <w:sz w:val="22"/>
          <w:szCs w:val="22"/>
        </w:rPr>
        <w:t>. Con los debidos requisitos que señala la ley de Protección de Datos Personales del</w:t>
      </w:r>
      <w:r w:rsidR="00A1798B">
        <w:rPr>
          <w:sz w:val="22"/>
          <w:szCs w:val="22"/>
        </w:rPr>
        <w:t xml:space="preserve"> Estado de San Luis Potosí en el</w:t>
      </w:r>
      <w:r w:rsidRPr="00585A1B">
        <w:rPr>
          <w:sz w:val="22"/>
          <w:szCs w:val="22"/>
        </w:rPr>
        <w:t xml:space="preserve"> Artículo 79.</w:t>
      </w:r>
    </w:p>
    <w:p w14:paraId="57EAE704" w14:textId="77777777" w:rsidR="00A1798B" w:rsidRPr="00A1798B" w:rsidRDefault="00A1798B" w:rsidP="00A1798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3C1D46CC" w14:textId="3508C19C" w:rsidR="009B51AA" w:rsidRPr="00AE185E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AE185E">
        <w:rPr>
          <w:rFonts w:ascii="Arial" w:hAnsi="Arial" w:cs="Arial"/>
          <w:b/>
          <w:lang w:val="es-ES"/>
        </w:rPr>
        <w:t>UNIDAD DE TRANSPARENCIA</w:t>
      </w:r>
    </w:p>
    <w:p w14:paraId="349B9701" w14:textId="12D8EF6A" w:rsidR="000A4D58" w:rsidRPr="00585A1B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Domicilio: Avenida. Eje Vial Ponciano Arriaga, número 100, Zona Centro, San Luis Potosí, </w:t>
      </w:r>
      <w:r w:rsidR="009E613E" w:rsidRPr="00585A1B">
        <w:rPr>
          <w:rFonts w:eastAsiaTheme="minorHAnsi"/>
          <w:sz w:val="22"/>
          <w:szCs w:val="22"/>
          <w:lang w:val="es-MX" w:eastAsia="en-US" w:bidi="ar-SA"/>
        </w:rPr>
        <w:t>San Luis Potosí</w:t>
      </w:r>
      <w:r w:rsidR="009E613E">
        <w:rPr>
          <w:sz w:val="22"/>
          <w:szCs w:val="22"/>
          <w:lang w:val="es-MX"/>
        </w:rPr>
        <w:t xml:space="preserve">, </w:t>
      </w:r>
      <w:r w:rsidR="009E613E" w:rsidRPr="00585A1B">
        <w:rPr>
          <w:sz w:val="22"/>
          <w:szCs w:val="22"/>
        </w:rPr>
        <w:t>C</w:t>
      </w:r>
      <w:r w:rsidR="009E613E">
        <w:rPr>
          <w:sz w:val="22"/>
          <w:szCs w:val="22"/>
        </w:rPr>
        <w:t xml:space="preserve">ódigo Postal </w:t>
      </w:r>
      <w:r w:rsidRPr="00585A1B">
        <w:rPr>
          <w:sz w:val="22"/>
          <w:szCs w:val="22"/>
        </w:rPr>
        <w:t>78000.</w:t>
      </w:r>
    </w:p>
    <w:p w14:paraId="4FFCD788" w14:textId="77777777" w:rsidR="000A4D58" w:rsidRPr="00585A1B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Teléfono: (444) 812 26 24.</w:t>
      </w:r>
    </w:p>
    <w:p w14:paraId="3ECFE956" w14:textId="7D64B1CA" w:rsidR="00A1798B" w:rsidRDefault="000A4D58" w:rsidP="00A1798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Correo electrónico institucional: </w:t>
      </w:r>
      <w:hyperlink r:id="rId10" w:history="1">
        <w:r w:rsidRPr="00585A1B">
          <w:rPr>
            <w:rStyle w:val="Hipervnculo"/>
            <w:sz w:val="22"/>
            <w:szCs w:val="22"/>
          </w:rPr>
          <w:t>utransparencia@fiscaliaslp.gob.mx</w:t>
        </w:r>
      </w:hyperlink>
      <w:r w:rsidRPr="00585A1B">
        <w:rPr>
          <w:sz w:val="22"/>
          <w:szCs w:val="22"/>
        </w:rPr>
        <w:t xml:space="preserve"> </w:t>
      </w:r>
    </w:p>
    <w:p w14:paraId="1B059B34" w14:textId="77777777" w:rsidR="00A1798B" w:rsidRDefault="00A1798B" w:rsidP="00A1798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4504B7D8" w14:textId="71BE1321" w:rsidR="009B51AA" w:rsidRPr="00AE185E" w:rsidRDefault="009627E0" w:rsidP="009627E0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AE185E">
        <w:rPr>
          <w:b/>
          <w:sz w:val="22"/>
          <w:szCs w:val="22"/>
        </w:rPr>
        <w:t>CAMBIOS AL AVISO DE PRIVACIDAD</w:t>
      </w:r>
    </w:p>
    <w:p w14:paraId="18DCAC29" w14:textId="60991A03" w:rsidR="000A4D58" w:rsidRDefault="000A4D58" w:rsidP="009627E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En caso de realizar alguna modificación el aviso de privacidad, simplificado e integral, se hará de conocimiento a través de la página web de</w:t>
      </w:r>
      <w:r w:rsidR="00B52EA8">
        <w:rPr>
          <w:sz w:val="22"/>
          <w:szCs w:val="22"/>
        </w:rPr>
        <w:t xml:space="preserve"> la Fiscalía General del Estado –</w:t>
      </w:r>
      <w:r w:rsidRPr="00585A1B">
        <w:rPr>
          <w:sz w:val="22"/>
          <w:szCs w:val="22"/>
        </w:rPr>
        <w:t>Protección de datos personales</w:t>
      </w:r>
      <w:r w:rsidR="00B52EA8">
        <w:rPr>
          <w:sz w:val="22"/>
          <w:szCs w:val="22"/>
        </w:rPr>
        <w:t xml:space="preserve"> –2. Avisos de privacidad –Fiscalía Especializada en Materia de Derechos Humanos –Unidad de Protección a Migrantes, </w:t>
      </w:r>
      <w:r w:rsidRPr="00585A1B">
        <w:rPr>
          <w:sz w:val="22"/>
          <w:szCs w:val="22"/>
        </w:rPr>
        <w:t xml:space="preserve">o bien directamente en la siguiente liga </w:t>
      </w:r>
      <w:hyperlink r:id="rId11" w:history="1">
        <w:r w:rsidRPr="00585A1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585A1B">
        <w:rPr>
          <w:sz w:val="22"/>
          <w:szCs w:val="22"/>
        </w:rPr>
        <w:t>.</w:t>
      </w:r>
    </w:p>
    <w:p w14:paraId="0270649C" w14:textId="0BA0D2B3" w:rsidR="000A4D58" w:rsidRDefault="000A4D58" w:rsidP="009627E0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41B1835E" w:rsidR="000A4D58" w:rsidRDefault="000A4D58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0EF4C2D3" w:rsidR="009627E0" w:rsidRDefault="009627E0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EE2DF88" w14:textId="77777777" w:rsidR="00FB4B78" w:rsidRPr="00585A1B" w:rsidRDefault="00FB4B78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36567F" w:rsidRDefault="000A4D58" w:rsidP="009627E0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300303DE" w14:textId="77777777" w:rsidR="000A4D58" w:rsidRPr="009815CB" w:rsidRDefault="000A4D58" w:rsidP="009627E0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13718506" w14:textId="11EF56AD" w:rsidR="0071219F" w:rsidRDefault="00B52EA8" w:rsidP="00B52EA8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Manifiesto estar enterado </w:t>
      </w:r>
      <w:r w:rsidR="000A4D58" w:rsidRPr="009815CB">
        <w:rPr>
          <w:rFonts w:ascii="Arial" w:hAnsi="Arial" w:cs="Arial"/>
          <w:color w:val="000000"/>
        </w:rPr>
        <w:t>(a) del tratamiento que se dará a mis datos perso</w:t>
      </w:r>
      <w:r>
        <w:rPr>
          <w:rFonts w:ascii="Arial" w:hAnsi="Arial" w:cs="Arial"/>
          <w:color w:val="000000"/>
        </w:rPr>
        <w:t>nales y protesto mi conformidad.</w:t>
      </w:r>
    </w:p>
    <w:p w14:paraId="25DCF614" w14:textId="28D91ED4" w:rsidR="009E613E" w:rsidRDefault="009E613E" w:rsidP="00B52EA8">
      <w:pPr>
        <w:jc w:val="center"/>
        <w:rPr>
          <w:rFonts w:ascii="Arial" w:hAnsi="Arial" w:cs="Arial"/>
          <w:color w:val="000000"/>
        </w:rPr>
      </w:pPr>
    </w:p>
    <w:p w14:paraId="5916BB7F" w14:textId="5E08417D" w:rsidR="009E613E" w:rsidRPr="00B52EA8" w:rsidRDefault="009E613E" w:rsidP="009E613E">
      <w:pPr>
        <w:jc w:val="right"/>
        <w:rPr>
          <w:rFonts w:ascii="Arial" w:hAnsi="Arial" w:cs="Arial"/>
          <w:color w:val="000000"/>
        </w:rPr>
      </w:pPr>
      <w:bookmarkStart w:id="1" w:name="_Hlk209516040"/>
      <w:r>
        <w:rPr>
          <w:rFonts w:ascii="Arial" w:hAnsi="Arial" w:cs="Arial"/>
          <w:color w:val="000000"/>
        </w:rPr>
        <w:t>Fecha de última actualización</w:t>
      </w:r>
      <w:r w:rsidR="00FB4B78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bookmarkEnd w:id="1"/>
      <w:r w:rsidR="00721489">
        <w:rPr>
          <w:rFonts w:ascii="Arial" w:hAnsi="Arial" w:cs="Arial"/>
          <w:color w:val="000000"/>
        </w:rPr>
        <w:t>01 de enero 2026</w:t>
      </w:r>
      <w:bookmarkStart w:id="2" w:name="_GoBack"/>
      <w:bookmarkEnd w:id="2"/>
    </w:p>
    <w:p w14:paraId="2C808262" w14:textId="77777777" w:rsidR="009E613E" w:rsidRPr="00B52EA8" w:rsidRDefault="009E613E" w:rsidP="00B52EA8">
      <w:pPr>
        <w:jc w:val="center"/>
        <w:rPr>
          <w:rFonts w:ascii="Arial" w:hAnsi="Arial" w:cs="Arial"/>
          <w:color w:val="000000"/>
        </w:rPr>
      </w:pPr>
    </w:p>
    <w:sectPr w:rsidR="009E613E" w:rsidRPr="00B52EA8" w:rsidSect="00FB4B78">
      <w:headerReference w:type="default" r:id="rId12"/>
      <w:pgSz w:w="12242" w:h="19267" w:code="309"/>
      <w:pgMar w:top="2733" w:right="118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B5D5A" w14:textId="77777777" w:rsidR="002672C7" w:rsidRDefault="002672C7" w:rsidP="0001014E">
      <w:pPr>
        <w:spacing w:after="0" w:line="240" w:lineRule="auto"/>
      </w:pPr>
      <w:r>
        <w:separator/>
      </w:r>
    </w:p>
  </w:endnote>
  <w:endnote w:type="continuationSeparator" w:id="0">
    <w:p w14:paraId="4FD0A9E4" w14:textId="77777777" w:rsidR="002672C7" w:rsidRDefault="002672C7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AAB50" w14:textId="77777777" w:rsidR="002672C7" w:rsidRDefault="002672C7" w:rsidP="0001014E">
      <w:pPr>
        <w:spacing w:after="0" w:line="240" w:lineRule="auto"/>
      </w:pPr>
      <w:r>
        <w:separator/>
      </w:r>
    </w:p>
  </w:footnote>
  <w:footnote w:type="continuationSeparator" w:id="0">
    <w:p w14:paraId="5C423037" w14:textId="77777777" w:rsidR="002672C7" w:rsidRDefault="002672C7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61573"/>
    <w:rsid w:val="000A4D58"/>
    <w:rsid w:val="000B05C1"/>
    <w:rsid w:val="000B1573"/>
    <w:rsid w:val="000C6F1D"/>
    <w:rsid w:val="000E087D"/>
    <w:rsid w:val="00121653"/>
    <w:rsid w:val="00133102"/>
    <w:rsid w:val="001917C5"/>
    <w:rsid w:val="001B5345"/>
    <w:rsid w:val="001E476A"/>
    <w:rsid w:val="001F23BB"/>
    <w:rsid w:val="00213E04"/>
    <w:rsid w:val="00260365"/>
    <w:rsid w:val="002672C7"/>
    <w:rsid w:val="00277A89"/>
    <w:rsid w:val="00297EBE"/>
    <w:rsid w:val="002A7E3F"/>
    <w:rsid w:val="002B4F2B"/>
    <w:rsid w:val="002D632E"/>
    <w:rsid w:val="002D7AA5"/>
    <w:rsid w:val="003146A9"/>
    <w:rsid w:val="0032774A"/>
    <w:rsid w:val="00345FB0"/>
    <w:rsid w:val="0039691C"/>
    <w:rsid w:val="003A3FE1"/>
    <w:rsid w:val="003D2D06"/>
    <w:rsid w:val="003D317C"/>
    <w:rsid w:val="00412C32"/>
    <w:rsid w:val="00425128"/>
    <w:rsid w:val="00433B22"/>
    <w:rsid w:val="00456A0B"/>
    <w:rsid w:val="004820D7"/>
    <w:rsid w:val="004B0199"/>
    <w:rsid w:val="004C7FE2"/>
    <w:rsid w:val="005221E7"/>
    <w:rsid w:val="00527DA8"/>
    <w:rsid w:val="005300AD"/>
    <w:rsid w:val="005428B9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C7080"/>
    <w:rsid w:val="005D231F"/>
    <w:rsid w:val="006255B9"/>
    <w:rsid w:val="006510D5"/>
    <w:rsid w:val="00666A3D"/>
    <w:rsid w:val="00675E93"/>
    <w:rsid w:val="006B0902"/>
    <w:rsid w:val="006C1A8C"/>
    <w:rsid w:val="006D5DB6"/>
    <w:rsid w:val="006F11A7"/>
    <w:rsid w:val="0071219F"/>
    <w:rsid w:val="00721489"/>
    <w:rsid w:val="00755596"/>
    <w:rsid w:val="007C3B11"/>
    <w:rsid w:val="00802CA8"/>
    <w:rsid w:val="00813E60"/>
    <w:rsid w:val="00821B5B"/>
    <w:rsid w:val="008519B7"/>
    <w:rsid w:val="00856110"/>
    <w:rsid w:val="00887DA2"/>
    <w:rsid w:val="008A4838"/>
    <w:rsid w:val="008B468D"/>
    <w:rsid w:val="008C6982"/>
    <w:rsid w:val="009360F8"/>
    <w:rsid w:val="00943EA7"/>
    <w:rsid w:val="00945445"/>
    <w:rsid w:val="009538C3"/>
    <w:rsid w:val="009627E0"/>
    <w:rsid w:val="009815CB"/>
    <w:rsid w:val="009B51AA"/>
    <w:rsid w:val="009E613E"/>
    <w:rsid w:val="009F19EC"/>
    <w:rsid w:val="00A1798B"/>
    <w:rsid w:val="00A47FB3"/>
    <w:rsid w:val="00A54E39"/>
    <w:rsid w:val="00A566B0"/>
    <w:rsid w:val="00A6186E"/>
    <w:rsid w:val="00A75D65"/>
    <w:rsid w:val="00A87A67"/>
    <w:rsid w:val="00AE185E"/>
    <w:rsid w:val="00B231DD"/>
    <w:rsid w:val="00B46BB3"/>
    <w:rsid w:val="00B52EA8"/>
    <w:rsid w:val="00B85532"/>
    <w:rsid w:val="00BA5C6E"/>
    <w:rsid w:val="00BD4175"/>
    <w:rsid w:val="00BE0C78"/>
    <w:rsid w:val="00BF3A05"/>
    <w:rsid w:val="00C121EE"/>
    <w:rsid w:val="00C26906"/>
    <w:rsid w:val="00C34C14"/>
    <w:rsid w:val="00C420A1"/>
    <w:rsid w:val="00C44A79"/>
    <w:rsid w:val="00C47B98"/>
    <w:rsid w:val="00C87FA7"/>
    <w:rsid w:val="00CA534C"/>
    <w:rsid w:val="00CB7C9F"/>
    <w:rsid w:val="00CD1A05"/>
    <w:rsid w:val="00CF1501"/>
    <w:rsid w:val="00D00C71"/>
    <w:rsid w:val="00D318CE"/>
    <w:rsid w:val="00D625D8"/>
    <w:rsid w:val="00D8077B"/>
    <w:rsid w:val="00DB0121"/>
    <w:rsid w:val="00DD510F"/>
    <w:rsid w:val="00E24C11"/>
    <w:rsid w:val="00E270A8"/>
    <w:rsid w:val="00E43F44"/>
    <w:rsid w:val="00E6015A"/>
    <w:rsid w:val="00E8438F"/>
    <w:rsid w:val="00E85E99"/>
    <w:rsid w:val="00E92685"/>
    <w:rsid w:val="00E93766"/>
    <w:rsid w:val="00EA6B02"/>
    <w:rsid w:val="00EC061B"/>
    <w:rsid w:val="00EE0083"/>
    <w:rsid w:val="00EE5590"/>
    <w:rsid w:val="00F31D42"/>
    <w:rsid w:val="00F3203C"/>
    <w:rsid w:val="00F33BEC"/>
    <w:rsid w:val="00F440AA"/>
    <w:rsid w:val="00F8254F"/>
    <w:rsid w:val="00FA08DC"/>
    <w:rsid w:val="00FB4B78"/>
    <w:rsid w:val="00FC7968"/>
    <w:rsid w:val="00FD794A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Textoennegrita">
    <w:name w:val="Strong"/>
    <w:basedOn w:val="Fuentedeprrafopredeter"/>
    <w:uiPriority w:val="22"/>
    <w:qFormat/>
    <w:rsid w:val="000E087D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B52EA8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4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mdh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983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10</cp:revision>
  <cp:lastPrinted>2025-09-02T18:49:00Z</cp:lastPrinted>
  <dcterms:created xsi:type="dcterms:W3CDTF">2025-09-10T21:39:00Z</dcterms:created>
  <dcterms:modified xsi:type="dcterms:W3CDTF">2025-12-30T20:51:00Z</dcterms:modified>
</cp:coreProperties>
</file>