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CB5ED" w14:textId="77777777" w:rsidR="00F34BFD" w:rsidRPr="00F34BFD" w:rsidRDefault="00F34BFD" w:rsidP="00F34BFD">
      <w:pPr>
        <w:spacing w:before="60" w:after="0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F34BF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GENERACIÓN DE SELLO DIGITAL PARA EL SERVICIO DE ACTAS DE EXTRAVÍO DE DOCUMENTOS EN LÍNEA</w:t>
      </w:r>
    </w:p>
    <w:p w14:paraId="5D6683CE" w14:textId="6DF0901E" w:rsidR="000A4D58" w:rsidRPr="00417EA0" w:rsidRDefault="000B05C1" w:rsidP="00417EA0">
      <w:pPr>
        <w:pStyle w:val="Textoindependiente"/>
        <w:tabs>
          <w:tab w:val="left" w:pos="9356"/>
        </w:tabs>
        <w:spacing w:before="159" w:line="276" w:lineRule="auto"/>
        <w:jc w:val="both"/>
        <w:rPr>
          <w:sz w:val="22"/>
          <w:szCs w:val="22"/>
        </w:rPr>
      </w:pPr>
      <w:r w:rsidRPr="00417EA0">
        <w:rPr>
          <w:sz w:val="22"/>
          <w:szCs w:val="22"/>
        </w:rPr>
        <w:t xml:space="preserve">La </w:t>
      </w:r>
      <w:bookmarkStart w:id="0" w:name="_Hlk207190417"/>
      <w:r w:rsidR="008F7477" w:rsidRPr="00417EA0">
        <w:rPr>
          <w:rStyle w:val="normaltextrun"/>
          <w:bCs/>
          <w:sz w:val="22"/>
          <w:szCs w:val="22"/>
        </w:rPr>
        <w:t>Dirección de Desarrollo de Sistemas y Tecnología</w:t>
      </w:r>
      <w:r w:rsidRPr="00417EA0">
        <w:rPr>
          <w:sz w:val="22"/>
          <w:szCs w:val="22"/>
        </w:rPr>
        <w:t xml:space="preserve"> </w:t>
      </w:r>
      <w:bookmarkEnd w:id="0"/>
      <w:r w:rsidRPr="00417EA0">
        <w:rPr>
          <w:sz w:val="22"/>
          <w:szCs w:val="22"/>
        </w:rPr>
        <w:t xml:space="preserve">de la Fiscalía General del Estado de San Luis Potosí, con domicilio en </w:t>
      </w:r>
      <w:r w:rsidR="008F7477" w:rsidRPr="00417EA0">
        <w:rPr>
          <w:sz w:val="22"/>
          <w:szCs w:val="22"/>
        </w:rPr>
        <w:t xml:space="preserve">Eje Vial número 100, Zona Centro, Código Postal 78000, San Luis Potosí, San Luis Potosí, </w:t>
      </w:r>
      <w:r w:rsidRPr="00417EA0">
        <w:rPr>
          <w:sz w:val="22"/>
          <w:szCs w:val="22"/>
        </w:rPr>
        <w:t>es el responsable del tratamiento</w:t>
      </w:r>
      <w:r w:rsidRPr="00417EA0">
        <w:rPr>
          <w:spacing w:val="-15"/>
          <w:sz w:val="22"/>
          <w:szCs w:val="22"/>
        </w:rPr>
        <w:t xml:space="preserve"> </w:t>
      </w:r>
      <w:r w:rsidRPr="00417EA0">
        <w:rPr>
          <w:sz w:val="22"/>
          <w:szCs w:val="22"/>
        </w:rPr>
        <w:t>de</w:t>
      </w:r>
      <w:r w:rsidRPr="00417EA0">
        <w:rPr>
          <w:spacing w:val="-12"/>
          <w:sz w:val="22"/>
          <w:szCs w:val="22"/>
        </w:rPr>
        <w:t xml:space="preserve"> </w:t>
      </w:r>
      <w:r w:rsidRPr="00417EA0">
        <w:rPr>
          <w:sz w:val="22"/>
          <w:szCs w:val="22"/>
        </w:rPr>
        <w:t>los</w:t>
      </w:r>
      <w:r w:rsidRPr="00417EA0">
        <w:rPr>
          <w:spacing w:val="-17"/>
          <w:sz w:val="22"/>
          <w:szCs w:val="22"/>
        </w:rPr>
        <w:t xml:space="preserve"> </w:t>
      </w:r>
      <w:r w:rsidRPr="00417EA0">
        <w:rPr>
          <w:sz w:val="22"/>
          <w:szCs w:val="22"/>
        </w:rPr>
        <w:t>datos</w:t>
      </w:r>
      <w:r w:rsidRPr="00417EA0">
        <w:rPr>
          <w:spacing w:val="-12"/>
          <w:sz w:val="22"/>
          <w:szCs w:val="22"/>
        </w:rPr>
        <w:t xml:space="preserve"> </w:t>
      </w:r>
      <w:r w:rsidRPr="00417EA0">
        <w:rPr>
          <w:sz w:val="22"/>
          <w:szCs w:val="22"/>
        </w:rPr>
        <w:t>personales</w:t>
      </w:r>
      <w:r w:rsidRPr="00417EA0">
        <w:rPr>
          <w:spacing w:val="-14"/>
          <w:sz w:val="22"/>
          <w:szCs w:val="22"/>
        </w:rPr>
        <w:t xml:space="preserve"> </w:t>
      </w:r>
      <w:r w:rsidRPr="00417EA0">
        <w:rPr>
          <w:sz w:val="22"/>
          <w:szCs w:val="22"/>
        </w:rPr>
        <w:t>que</w:t>
      </w:r>
      <w:r w:rsidRPr="00417EA0">
        <w:rPr>
          <w:spacing w:val="-23"/>
          <w:sz w:val="22"/>
          <w:szCs w:val="22"/>
        </w:rPr>
        <w:t xml:space="preserve"> </w:t>
      </w:r>
      <w:r w:rsidRPr="00417EA0">
        <w:rPr>
          <w:sz w:val="22"/>
          <w:szCs w:val="22"/>
        </w:rPr>
        <w:t>nos</w:t>
      </w:r>
      <w:r w:rsidRPr="00417EA0">
        <w:rPr>
          <w:spacing w:val="-22"/>
          <w:sz w:val="22"/>
          <w:szCs w:val="22"/>
        </w:rPr>
        <w:t xml:space="preserve"> </w:t>
      </w:r>
      <w:r w:rsidRPr="00417EA0">
        <w:rPr>
          <w:sz w:val="22"/>
          <w:szCs w:val="22"/>
        </w:rPr>
        <w:t>proporcione,</w:t>
      </w:r>
      <w:r w:rsidRPr="00417EA0">
        <w:rPr>
          <w:spacing w:val="-20"/>
          <w:sz w:val="22"/>
          <w:szCs w:val="22"/>
        </w:rPr>
        <w:t xml:space="preserve"> </w:t>
      </w:r>
      <w:r w:rsidRPr="00417EA0">
        <w:rPr>
          <w:sz w:val="22"/>
          <w:szCs w:val="22"/>
        </w:rPr>
        <w:t>los</w:t>
      </w:r>
      <w:r w:rsidRPr="00417EA0">
        <w:rPr>
          <w:spacing w:val="-22"/>
          <w:sz w:val="22"/>
          <w:szCs w:val="22"/>
        </w:rPr>
        <w:t xml:space="preserve"> </w:t>
      </w:r>
      <w:r w:rsidRPr="00417EA0">
        <w:rPr>
          <w:sz w:val="22"/>
          <w:szCs w:val="22"/>
        </w:rPr>
        <w:t>cuales</w:t>
      </w:r>
      <w:r w:rsidRPr="00417EA0">
        <w:rPr>
          <w:spacing w:val="-21"/>
          <w:sz w:val="22"/>
          <w:szCs w:val="22"/>
        </w:rPr>
        <w:t xml:space="preserve"> </w:t>
      </w:r>
      <w:r w:rsidRPr="00417EA0">
        <w:rPr>
          <w:sz w:val="22"/>
          <w:szCs w:val="22"/>
        </w:rPr>
        <w:t>serán</w:t>
      </w:r>
      <w:r w:rsidRPr="00417EA0">
        <w:rPr>
          <w:spacing w:val="-21"/>
          <w:sz w:val="22"/>
          <w:szCs w:val="22"/>
        </w:rPr>
        <w:t xml:space="preserve"> </w:t>
      </w:r>
      <w:r w:rsidRPr="00417EA0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434013DE" w:rsidR="000A4D58" w:rsidRPr="00417EA0" w:rsidRDefault="009627E0" w:rsidP="00417EA0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417EA0">
        <w:rPr>
          <w:sz w:val="22"/>
          <w:szCs w:val="22"/>
        </w:rPr>
        <w:tab/>
      </w:r>
      <w:r w:rsidRPr="00417EA0">
        <w:rPr>
          <w:b/>
          <w:sz w:val="22"/>
          <w:szCs w:val="22"/>
        </w:rPr>
        <w:t xml:space="preserve">FINALIDAD </w:t>
      </w:r>
    </w:p>
    <w:p w14:paraId="45642DA9" w14:textId="16CC87F1" w:rsidR="000A4D58" w:rsidRPr="00417EA0" w:rsidRDefault="000A4D58" w:rsidP="00417EA0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417EA0">
        <w:rPr>
          <w:sz w:val="22"/>
          <w:szCs w:val="22"/>
        </w:rPr>
        <w:t>Sus datos personales, serán utilizados para las siguientes finalidades:</w:t>
      </w:r>
    </w:p>
    <w:p w14:paraId="2F38760D" w14:textId="77777777" w:rsidR="000A4D58" w:rsidRPr="00417EA0" w:rsidRDefault="000A4D58" w:rsidP="00417EA0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16370EFA" w14:textId="5739DF6B" w:rsidR="000A4D58" w:rsidRPr="00417EA0" w:rsidRDefault="000A4D58" w:rsidP="00417EA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417EA0">
        <w:rPr>
          <w:rFonts w:ascii="Arial" w:hAnsi="Arial" w:cs="Arial"/>
          <w:sz w:val="22"/>
          <w:szCs w:val="22"/>
        </w:rPr>
        <w:t xml:space="preserve">1.- </w:t>
      </w:r>
      <w:r w:rsidR="008F7477" w:rsidRPr="00417EA0">
        <w:rPr>
          <w:rFonts w:ascii="Arial" w:hAnsi="Arial" w:cs="Arial"/>
          <w:sz w:val="22"/>
          <w:szCs w:val="22"/>
        </w:rPr>
        <w:t>Que cuente con un sello digital para suscribir Constancias de Extravió de Documentos que serán generadas de manera electrónica, este sello es personal e intransferible, garantizará la integridad del documento y producirá los mismos efectos que las leyes otorgan a los documentos con firma autógrafa, teniendo el mismo valor probatorio</w:t>
      </w:r>
    </w:p>
    <w:p w14:paraId="594651FA" w14:textId="77777777" w:rsidR="000A4D58" w:rsidRPr="00417EA0" w:rsidRDefault="000A4D58" w:rsidP="00417EA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77777777" w:rsidR="000A4D58" w:rsidRPr="00417EA0" w:rsidRDefault="000A4D58" w:rsidP="00417EA0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417EA0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0946B37D" w:rsidR="000A4D58" w:rsidRPr="00417EA0" w:rsidRDefault="000A4D58" w:rsidP="00417EA0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417EA0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1.- </w:t>
      </w:r>
      <w:r w:rsidR="005D16F1" w:rsidRPr="00417EA0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Validar los datos recabados con la autoridad certificadora para emitir certificados digitales </w:t>
      </w:r>
      <w:r w:rsidR="00F34BFD" w:rsidRPr="00417EA0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Servicio de Administración Tributaria </w:t>
      </w:r>
      <w:r w:rsidR="005D16F1" w:rsidRPr="00417EA0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(SAT).</w:t>
      </w:r>
    </w:p>
    <w:p w14:paraId="78607DD3" w14:textId="77777777" w:rsidR="00F34BFD" w:rsidRPr="00417EA0" w:rsidRDefault="00F34BFD" w:rsidP="00417EA0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16C40DC2" w14:textId="28C8096E" w:rsidR="000A4D58" w:rsidRPr="00417EA0" w:rsidRDefault="009627E0" w:rsidP="00417EA0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417EA0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7A508551" w14:textId="77777777" w:rsidR="000A4D58" w:rsidRPr="00417EA0" w:rsidRDefault="000A4D58" w:rsidP="00417EA0">
      <w:pPr>
        <w:jc w:val="both"/>
        <w:rPr>
          <w:rFonts w:ascii="Arial" w:hAnsi="Arial" w:cs="Arial"/>
        </w:rPr>
      </w:pPr>
      <w:r w:rsidRPr="00417EA0">
        <w:rPr>
          <w:rFonts w:ascii="Arial" w:hAnsi="Arial" w:cs="Arial"/>
        </w:rPr>
        <w:t>a) Del tratamiento de datos personales.</w:t>
      </w:r>
    </w:p>
    <w:p w14:paraId="54CD6366" w14:textId="222F7612" w:rsidR="005D16F1" w:rsidRPr="00417EA0" w:rsidRDefault="000A4D58" w:rsidP="00417EA0">
      <w:pPr>
        <w:rPr>
          <w:rFonts w:ascii="Arial" w:hAnsi="Arial" w:cs="Arial"/>
        </w:rPr>
      </w:pPr>
      <w:r w:rsidRPr="00417EA0">
        <w:rPr>
          <w:rFonts w:ascii="Arial" w:hAnsi="Arial" w:cs="Arial"/>
        </w:rPr>
        <w:t>-</w:t>
      </w:r>
      <w:r w:rsidR="005D16F1" w:rsidRPr="00417EA0">
        <w:rPr>
          <w:rFonts w:ascii="Arial" w:hAnsi="Arial" w:cs="Arial"/>
        </w:rPr>
        <w:t xml:space="preserve"> Constitución Política de los Estados Unidos Mexicanos artículos 6, apartado A y 16, segundo párrafo</w:t>
      </w:r>
    </w:p>
    <w:p w14:paraId="666B1459" w14:textId="77777777" w:rsidR="005D16F1" w:rsidRPr="00417EA0" w:rsidRDefault="005D16F1" w:rsidP="00417EA0">
      <w:pPr>
        <w:rPr>
          <w:rFonts w:ascii="Arial" w:hAnsi="Arial" w:cs="Arial"/>
        </w:rPr>
      </w:pPr>
      <w:r w:rsidRPr="00417EA0">
        <w:rPr>
          <w:rFonts w:ascii="Arial" w:hAnsi="Arial" w:cs="Arial"/>
        </w:rPr>
        <w:t>Ley de Protección de Datos Personales en Posesión de los Sujetos Obligados del Estado de San Luis Potosí 3, fracciones II y XXXIII, 4, 16, 17, 18, 21, 22, 23, 27 y 28</w:t>
      </w:r>
    </w:p>
    <w:p w14:paraId="34F8816F" w14:textId="77777777" w:rsidR="005D16F1" w:rsidRPr="00417EA0" w:rsidRDefault="005D16F1" w:rsidP="00417EA0">
      <w:pPr>
        <w:rPr>
          <w:rFonts w:ascii="Arial" w:hAnsi="Arial" w:cs="Arial"/>
        </w:rPr>
      </w:pPr>
      <w:r w:rsidRPr="00417EA0">
        <w:rPr>
          <w:rFonts w:ascii="Arial" w:hAnsi="Arial" w:cs="Arial"/>
        </w:rPr>
        <w:t>Artículo 82 fracción VI y penúltimo párrafo del título cuarto Obligaciones de Transparencia Capítulo I De las disposiciones generales de la Ley General de Transparencia y Acceso a la Información Pública del Estado de San Luis Potosí.</w:t>
      </w:r>
    </w:p>
    <w:p w14:paraId="7E177D51" w14:textId="3C8A56C4" w:rsidR="000A4D58" w:rsidRPr="00417EA0" w:rsidRDefault="005D16F1" w:rsidP="00417EA0">
      <w:pPr>
        <w:rPr>
          <w:rFonts w:ascii="Arial" w:hAnsi="Arial" w:cs="Arial"/>
        </w:rPr>
      </w:pPr>
      <w:r w:rsidRPr="00417EA0">
        <w:rPr>
          <w:rFonts w:ascii="Arial" w:hAnsi="Arial" w:cs="Arial"/>
        </w:rPr>
        <w:t>Acuerdo General número 004/2024, mediante el cual la Fiscal General del Estado establece el procedimiento y requisitos para expedir actas de hechos por extravío de documentos oficiales, tramitadas mediante solicitudes digitales y validadas mediante certificados de la firma electrónica.</w:t>
      </w:r>
    </w:p>
    <w:p w14:paraId="36749A5E" w14:textId="678330F9" w:rsidR="00F906C1" w:rsidRPr="00417EA0" w:rsidRDefault="00F906C1" w:rsidP="00417EA0">
      <w:pPr>
        <w:rPr>
          <w:rFonts w:ascii="Arial" w:hAnsi="Arial" w:cs="Arial"/>
        </w:rPr>
      </w:pPr>
      <w:r w:rsidRPr="00417EA0">
        <w:rPr>
          <w:rFonts w:ascii="Arial" w:hAnsi="Arial" w:cs="Arial"/>
        </w:rPr>
        <w:t>Reglamento Interno de la Fiscalía General del Estado de San Luis Potosí artículos 21 fracción I y 22 fracción IV y V.</w:t>
      </w:r>
    </w:p>
    <w:p w14:paraId="662F873B" w14:textId="77777777" w:rsidR="000A4D58" w:rsidRPr="00417EA0" w:rsidRDefault="000A4D58" w:rsidP="00417EA0">
      <w:pPr>
        <w:rPr>
          <w:rFonts w:ascii="Arial" w:hAnsi="Arial" w:cs="Arial"/>
        </w:rPr>
      </w:pPr>
      <w:r w:rsidRPr="00417EA0">
        <w:rPr>
          <w:rFonts w:ascii="Arial" w:hAnsi="Arial" w:cs="Arial"/>
        </w:rPr>
        <w:t xml:space="preserve">b) De las transferencias de datos personales. </w:t>
      </w:r>
    </w:p>
    <w:p w14:paraId="7289A1F3" w14:textId="77777777" w:rsidR="00F906C1" w:rsidRPr="00417EA0" w:rsidRDefault="000A4D58" w:rsidP="00417EA0">
      <w:pPr>
        <w:rPr>
          <w:rFonts w:ascii="Arial" w:hAnsi="Arial" w:cs="Arial"/>
        </w:rPr>
      </w:pPr>
      <w:r w:rsidRPr="00417EA0">
        <w:rPr>
          <w:rFonts w:ascii="Arial" w:hAnsi="Arial" w:cs="Arial"/>
        </w:rPr>
        <w:t xml:space="preserve">- </w:t>
      </w:r>
      <w:r w:rsidR="00F906C1" w:rsidRPr="00417EA0">
        <w:rPr>
          <w:rFonts w:ascii="Arial" w:hAnsi="Arial" w:cs="Arial"/>
        </w:rPr>
        <w:t>Ley de Firma Electrónica Avanzada artículo 23 y 28</w:t>
      </w:r>
    </w:p>
    <w:p w14:paraId="398D65EB" w14:textId="2516E89B" w:rsidR="009B51AA" w:rsidRPr="00417EA0" w:rsidRDefault="00F906C1" w:rsidP="00417EA0">
      <w:pPr>
        <w:rPr>
          <w:rFonts w:ascii="Arial" w:hAnsi="Arial" w:cs="Arial"/>
        </w:rPr>
      </w:pPr>
      <w:r w:rsidRPr="00417EA0">
        <w:rPr>
          <w:rFonts w:ascii="Arial" w:hAnsi="Arial" w:cs="Arial"/>
        </w:rPr>
        <w:t>Código Fiscal de la Federación, artículo 17-D.</w:t>
      </w:r>
    </w:p>
    <w:p w14:paraId="0039998E" w14:textId="77777777" w:rsidR="00F906C1" w:rsidRPr="00417EA0" w:rsidRDefault="00F906C1" w:rsidP="00417EA0">
      <w:pPr>
        <w:rPr>
          <w:rFonts w:ascii="Arial" w:hAnsi="Arial" w:cs="Arial"/>
        </w:rPr>
      </w:pPr>
    </w:p>
    <w:p w14:paraId="66D778CE" w14:textId="4B5133C8" w:rsidR="009B51AA" w:rsidRPr="00417EA0" w:rsidRDefault="009627E0" w:rsidP="00417EA0">
      <w:pPr>
        <w:jc w:val="center"/>
        <w:rPr>
          <w:rFonts w:ascii="Arial" w:hAnsi="Arial" w:cs="Arial"/>
          <w:b/>
        </w:rPr>
      </w:pPr>
      <w:r w:rsidRPr="00417EA0">
        <w:rPr>
          <w:rFonts w:ascii="Arial" w:hAnsi="Arial" w:cs="Arial"/>
          <w:b/>
        </w:rPr>
        <w:lastRenderedPageBreak/>
        <w:t>DATOS PERSONALES RECABADOS</w:t>
      </w:r>
    </w:p>
    <w:p w14:paraId="694B56C0" w14:textId="77777777" w:rsidR="000A4D58" w:rsidRPr="00417EA0" w:rsidRDefault="000A4D58" w:rsidP="00417EA0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417EA0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786"/>
        <w:gridCol w:w="4565"/>
      </w:tblGrid>
      <w:tr w:rsidR="000A4D58" w:rsidRPr="00417EA0" w14:paraId="5F394B7A" w14:textId="77777777" w:rsidTr="001422E2">
        <w:tc>
          <w:tcPr>
            <w:tcW w:w="4786" w:type="dxa"/>
          </w:tcPr>
          <w:p w14:paraId="0A4BFBB7" w14:textId="77777777" w:rsidR="000A4D58" w:rsidRPr="00417EA0" w:rsidRDefault="000A4D58" w:rsidP="00417EA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17EA0">
              <w:rPr>
                <w:b/>
              </w:rPr>
              <w:t>Datos personales</w:t>
            </w:r>
          </w:p>
        </w:tc>
        <w:tc>
          <w:tcPr>
            <w:tcW w:w="4565" w:type="dxa"/>
          </w:tcPr>
          <w:p w14:paraId="2004478A" w14:textId="77777777" w:rsidR="000A4D58" w:rsidRPr="00417EA0" w:rsidRDefault="000A4D58" w:rsidP="00417EA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17EA0">
              <w:rPr>
                <w:b/>
              </w:rPr>
              <w:t>Datos personales sensibles</w:t>
            </w:r>
          </w:p>
        </w:tc>
      </w:tr>
      <w:tr w:rsidR="000A4D58" w:rsidRPr="00417EA0" w14:paraId="0025230D" w14:textId="77777777" w:rsidTr="001422E2">
        <w:tc>
          <w:tcPr>
            <w:tcW w:w="4786" w:type="dxa"/>
          </w:tcPr>
          <w:p w14:paraId="76A9E7E7" w14:textId="0E76F0DA" w:rsidR="000A4D58" w:rsidRPr="00417EA0" w:rsidRDefault="005D16F1" w:rsidP="00417EA0">
            <w:pPr>
              <w:pStyle w:val="Prrafodelista"/>
              <w:spacing w:line="276" w:lineRule="auto"/>
              <w:ind w:left="0" w:firstLine="0"/>
              <w:jc w:val="both"/>
            </w:pPr>
            <w:r w:rsidRPr="00417EA0">
              <w:t>Nombre</w:t>
            </w:r>
            <w:r w:rsidR="002E0767">
              <w:t xml:space="preserve"> completo </w:t>
            </w:r>
          </w:p>
        </w:tc>
        <w:tc>
          <w:tcPr>
            <w:tcW w:w="4565" w:type="dxa"/>
          </w:tcPr>
          <w:p w14:paraId="6F3284FF" w14:textId="3A12D26C" w:rsidR="000A4D58" w:rsidRPr="00417EA0" w:rsidRDefault="001422E2" w:rsidP="00417EA0">
            <w:pPr>
              <w:pStyle w:val="Prrafodelista"/>
              <w:spacing w:line="276" w:lineRule="auto"/>
              <w:ind w:left="0" w:firstLine="0"/>
              <w:jc w:val="both"/>
            </w:pPr>
            <w:r w:rsidRPr="00417EA0">
              <w:t>Llave privada</w:t>
            </w:r>
          </w:p>
        </w:tc>
      </w:tr>
      <w:tr w:rsidR="005E571D" w:rsidRPr="00417EA0" w14:paraId="59F44C05" w14:textId="77777777" w:rsidTr="001422E2">
        <w:tc>
          <w:tcPr>
            <w:tcW w:w="4786" w:type="dxa"/>
            <w:vMerge w:val="restart"/>
          </w:tcPr>
          <w:p w14:paraId="2F7892A9" w14:textId="0B746C86" w:rsidR="005E571D" w:rsidRPr="00417EA0" w:rsidRDefault="005E571D" w:rsidP="00417EA0">
            <w:pPr>
              <w:pStyle w:val="Prrafodelista"/>
              <w:spacing w:line="276" w:lineRule="auto"/>
              <w:ind w:left="0" w:firstLine="0"/>
              <w:jc w:val="both"/>
            </w:pPr>
            <w:r w:rsidRPr="00417EA0">
              <w:t>Firma digitalizada</w:t>
            </w:r>
          </w:p>
        </w:tc>
        <w:tc>
          <w:tcPr>
            <w:tcW w:w="4565" w:type="dxa"/>
          </w:tcPr>
          <w:p w14:paraId="3F9F3656" w14:textId="23DB4143" w:rsidR="005E571D" w:rsidRPr="00417EA0" w:rsidRDefault="005E571D" w:rsidP="00417EA0">
            <w:pPr>
              <w:pStyle w:val="Prrafodelista"/>
              <w:spacing w:line="276" w:lineRule="auto"/>
              <w:ind w:left="0" w:firstLine="0"/>
              <w:jc w:val="both"/>
            </w:pPr>
            <w:r w:rsidRPr="00417EA0">
              <w:t>Contraseña de llave privada</w:t>
            </w:r>
          </w:p>
        </w:tc>
      </w:tr>
      <w:tr w:rsidR="005E571D" w:rsidRPr="00417EA0" w14:paraId="242AEE5A" w14:textId="77777777" w:rsidTr="001422E2">
        <w:tc>
          <w:tcPr>
            <w:tcW w:w="4786" w:type="dxa"/>
            <w:vMerge/>
          </w:tcPr>
          <w:p w14:paraId="403F4E6C" w14:textId="692D5721" w:rsidR="005E571D" w:rsidRPr="00417EA0" w:rsidRDefault="005E571D" w:rsidP="003259E2">
            <w:pPr>
              <w:pStyle w:val="Prrafodelista"/>
              <w:spacing w:line="276" w:lineRule="auto"/>
              <w:ind w:left="0" w:firstLine="0"/>
              <w:jc w:val="both"/>
            </w:pPr>
          </w:p>
        </w:tc>
        <w:tc>
          <w:tcPr>
            <w:tcW w:w="4565" w:type="dxa"/>
          </w:tcPr>
          <w:p w14:paraId="57B05E9F" w14:textId="1E7DD5EB" w:rsidR="005E571D" w:rsidRPr="00417EA0" w:rsidRDefault="005E571D" w:rsidP="003259E2">
            <w:pPr>
              <w:pStyle w:val="Prrafodelista"/>
              <w:spacing w:line="276" w:lineRule="auto"/>
              <w:ind w:left="0" w:firstLine="0"/>
              <w:jc w:val="both"/>
            </w:pPr>
            <w:r w:rsidRPr="00417EA0">
              <w:t>Certificado de e.</w:t>
            </w:r>
            <w:r>
              <w:t>f</w:t>
            </w:r>
            <w:r w:rsidRPr="00417EA0">
              <w:t>irma</w:t>
            </w:r>
          </w:p>
        </w:tc>
      </w:tr>
      <w:tr w:rsidR="005E571D" w:rsidRPr="00417EA0" w14:paraId="43531D82" w14:textId="77777777" w:rsidTr="001422E2">
        <w:tc>
          <w:tcPr>
            <w:tcW w:w="4786" w:type="dxa"/>
            <w:vMerge/>
          </w:tcPr>
          <w:p w14:paraId="6DF154D3" w14:textId="77777777" w:rsidR="005E571D" w:rsidRPr="00417EA0" w:rsidRDefault="005E571D" w:rsidP="003259E2">
            <w:pPr>
              <w:pStyle w:val="Prrafodelista"/>
              <w:spacing w:line="276" w:lineRule="auto"/>
              <w:ind w:left="0" w:firstLine="0"/>
              <w:jc w:val="both"/>
            </w:pPr>
          </w:p>
        </w:tc>
        <w:tc>
          <w:tcPr>
            <w:tcW w:w="4565" w:type="dxa"/>
          </w:tcPr>
          <w:p w14:paraId="5E5022C7" w14:textId="24B89450" w:rsidR="005E571D" w:rsidRPr="00417EA0" w:rsidRDefault="005E571D" w:rsidP="003259E2">
            <w:pPr>
              <w:pStyle w:val="Prrafodelista"/>
              <w:spacing w:line="276" w:lineRule="auto"/>
              <w:ind w:left="0" w:firstLine="0"/>
              <w:jc w:val="both"/>
            </w:pPr>
            <w:r w:rsidRPr="00417EA0">
              <w:t>Llave publica</w:t>
            </w:r>
          </w:p>
        </w:tc>
      </w:tr>
    </w:tbl>
    <w:p w14:paraId="017CA11E" w14:textId="7093F031" w:rsidR="000B05C1" w:rsidRPr="00417EA0" w:rsidRDefault="000B05C1" w:rsidP="00417EA0">
      <w:pPr>
        <w:rPr>
          <w:rFonts w:ascii="Arial" w:hAnsi="Arial" w:cs="Arial"/>
          <w:lang w:val="es-ES"/>
        </w:rPr>
      </w:pPr>
    </w:p>
    <w:p w14:paraId="4AA325DE" w14:textId="3B0B58C9" w:rsidR="000B05C1" w:rsidRPr="00417EA0" w:rsidRDefault="009627E0" w:rsidP="00417EA0">
      <w:pPr>
        <w:jc w:val="center"/>
        <w:rPr>
          <w:rFonts w:ascii="Arial" w:hAnsi="Arial" w:cs="Arial"/>
          <w:b/>
          <w:lang w:val="es-ES"/>
        </w:rPr>
      </w:pPr>
      <w:r w:rsidRPr="00417EA0">
        <w:rPr>
          <w:rFonts w:ascii="Arial" w:hAnsi="Arial" w:cs="Arial"/>
          <w:b/>
          <w:lang w:val="es-ES"/>
        </w:rPr>
        <w:t>TRANSFERENCIAS</w:t>
      </w:r>
    </w:p>
    <w:p w14:paraId="1BE3992D" w14:textId="335AE57D" w:rsidR="000A4D58" w:rsidRPr="00417EA0" w:rsidRDefault="000A4D58" w:rsidP="00417EA0">
      <w:pPr>
        <w:jc w:val="both"/>
        <w:rPr>
          <w:rFonts w:ascii="Arial" w:hAnsi="Arial" w:cs="Arial"/>
          <w:b/>
        </w:rPr>
      </w:pPr>
      <w:r w:rsidRPr="00417EA0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293" w:type="dxa"/>
        <w:tblInd w:w="58" w:type="dxa"/>
        <w:tblLook w:val="04A0" w:firstRow="1" w:lastRow="0" w:firstColumn="1" w:lastColumn="0" w:noHBand="0" w:noVBand="1"/>
      </w:tblPr>
      <w:tblGrid>
        <w:gridCol w:w="4523"/>
        <w:gridCol w:w="4770"/>
      </w:tblGrid>
      <w:tr w:rsidR="000A4D58" w:rsidRPr="00417EA0" w14:paraId="3C9B3D67" w14:textId="77777777" w:rsidTr="001422E2">
        <w:tc>
          <w:tcPr>
            <w:tcW w:w="4523" w:type="dxa"/>
          </w:tcPr>
          <w:p w14:paraId="05782672" w14:textId="77777777" w:rsidR="000A4D58" w:rsidRPr="00417EA0" w:rsidRDefault="000A4D58" w:rsidP="00417EA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417EA0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770" w:type="dxa"/>
          </w:tcPr>
          <w:p w14:paraId="6D67A7BF" w14:textId="77777777" w:rsidR="000A4D58" w:rsidRPr="00417EA0" w:rsidRDefault="000A4D58" w:rsidP="00417EA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417EA0">
              <w:rPr>
                <w:sz w:val="22"/>
                <w:szCs w:val="22"/>
              </w:rPr>
              <w:t>Finalidad</w:t>
            </w:r>
          </w:p>
        </w:tc>
      </w:tr>
      <w:tr w:rsidR="000A4D58" w:rsidRPr="00417EA0" w14:paraId="0FBFEEC2" w14:textId="77777777" w:rsidTr="001422E2">
        <w:trPr>
          <w:trHeight w:val="738"/>
        </w:trPr>
        <w:tc>
          <w:tcPr>
            <w:tcW w:w="4523" w:type="dxa"/>
          </w:tcPr>
          <w:p w14:paraId="2A8F6B5D" w14:textId="65C8D990" w:rsidR="000A4D58" w:rsidRPr="00417EA0" w:rsidRDefault="000A4D58" w:rsidP="00417EA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17EA0">
              <w:rPr>
                <w:b w:val="0"/>
                <w:sz w:val="22"/>
                <w:szCs w:val="22"/>
              </w:rPr>
              <w:t xml:space="preserve"> </w:t>
            </w:r>
            <w:r w:rsidR="006B3AB1" w:rsidRPr="00417EA0">
              <w:rPr>
                <w:b w:val="0"/>
                <w:sz w:val="22"/>
                <w:szCs w:val="22"/>
              </w:rPr>
              <w:t>Servicio de Administración Tributaria (SAT)</w:t>
            </w:r>
          </w:p>
        </w:tc>
        <w:tc>
          <w:tcPr>
            <w:tcW w:w="4770" w:type="dxa"/>
          </w:tcPr>
          <w:p w14:paraId="5B16AB8C" w14:textId="35D98EB6" w:rsidR="000A4D58" w:rsidRPr="00417EA0" w:rsidRDefault="006B3AB1" w:rsidP="00417EA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17EA0">
              <w:rPr>
                <w:b w:val="0"/>
                <w:bCs w:val="0"/>
                <w:sz w:val="22"/>
                <w:szCs w:val="22"/>
              </w:rPr>
              <w:t>Validar los datos recabados con la autoridad certificadora para emitir certificados digitales</w:t>
            </w:r>
            <w:r w:rsidR="00F52371" w:rsidRPr="00417EA0">
              <w:rPr>
                <w:b w:val="0"/>
                <w:bCs w:val="0"/>
                <w:sz w:val="22"/>
                <w:szCs w:val="22"/>
              </w:rPr>
              <w:t xml:space="preserve"> - </w:t>
            </w:r>
            <w:r w:rsidR="00F52371" w:rsidRPr="00417EA0">
              <w:rPr>
                <w:b w:val="0"/>
                <w:sz w:val="22"/>
                <w:szCs w:val="22"/>
              </w:rPr>
              <w:t>Servicio de Administración Tributaria</w:t>
            </w:r>
            <w:r w:rsidRPr="00417EA0">
              <w:rPr>
                <w:b w:val="0"/>
                <w:bCs w:val="0"/>
                <w:sz w:val="22"/>
                <w:szCs w:val="22"/>
              </w:rPr>
              <w:t xml:space="preserve"> (SAT).</w:t>
            </w:r>
          </w:p>
        </w:tc>
      </w:tr>
    </w:tbl>
    <w:p w14:paraId="656E8C5A" w14:textId="673C6E77" w:rsidR="009627E0" w:rsidRPr="00417EA0" w:rsidRDefault="009627E0" w:rsidP="00417EA0">
      <w:pPr>
        <w:rPr>
          <w:rFonts w:ascii="Arial" w:hAnsi="Arial" w:cs="Arial"/>
        </w:rPr>
      </w:pPr>
    </w:p>
    <w:p w14:paraId="1E5B5443" w14:textId="6CB0C720" w:rsidR="009B51AA" w:rsidRPr="00417EA0" w:rsidRDefault="009627E0" w:rsidP="00417EA0">
      <w:pPr>
        <w:jc w:val="center"/>
        <w:rPr>
          <w:rFonts w:ascii="Arial" w:hAnsi="Arial" w:cs="Arial"/>
          <w:b/>
          <w:lang w:val="es-ES"/>
        </w:rPr>
      </w:pPr>
      <w:r w:rsidRPr="00417EA0">
        <w:rPr>
          <w:rFonts w:ascii="Arial" w:hAnsi="Arial" w:cs="Arial"/>
          <w:b/>
          <w:lang w:val="es-ES"/>
        </w:rPr>
        <w:t>NEGATIVA DE TRATAMIENTO</w:t>
      </w:r>
    </w:p>
    <w:p w14:paraId="12EFBC84" w14:textId="77777777" w:rsidR="00417EA0" w:rsidRPr="00417EA0" w:rsidRDefault="00417EA0" w:rsidP="00417EA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1" w:name="_Hlk163558711"/>
      <w:r w:rsidRPr="00417EA0">
        <w:rPr>
          <w:rFonts w:eastAsiaTheme="minorHAnsi"/>
          <w:sz w:val="22"/>
          <w:szCs w:val="22"/>
          <w:lang w:val="es-MX" w:eastAsia="en-US" w:bidi="ar-SA"/>
        </w:rPr>
        <w:t>La entrega de los datos es obligatoria, y en caso de que el titular se negara a otorgarlos, no se le podrá dar o atender el trámite correspondiente.</w:t>
      </w:r>
      <w:bookmarkEnd w:id="1"/>
    </w:p>
    <w:p w14:paraId="54A00E7E" w14:textId="77777777" w:rsidR="009B51AA" w:rsidRPr="00417EA0" w:rsidRDefault="009B51AA" w:rsidP="00417EA0">
      <w:pPr>
        <w:rPr>
          <w:rFonts w:ascii="Arial" w:hAnsi="Arial" w:cs="Arial"/>
          <w:lang w:val="es-ES"/>
        </w:rPr>
      </w:pPr>
    </w:p>
    <w:p w14:paraId="0AB09431" w14:textId="6D84528A" w:rsidR="000A4D58" w:rsidRPr="00417EA0" w:rsidRDefault="009627E0" w:rsidP="00417EA0">
      <w:pPr>
        <w:ind w:hanging="142"/>
        <w:jc w:val="center"/>
        <w:rPr>
          <w:rFonts w:ascii="Arial" w:hAnsi="Arial" w:cs="Arial"/>
          <w:b/>
          <w:lang w:val="es-ES"/>
        </w:rPr>
      </w:pPr>
      <w:r w:rsidRPr="00417EA0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5ABAD2E7" w14:textId="77777777" w:rsidR="00417EA0" w:rsidRPr="00417EA0" w:rsidRDefault="00417EA0" w:rsidP="00417EA0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  <w:r w:rsidRPr="00417EA0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r w:rsidRPr="00417EA0">
        <w:rPr>
          <w:color w:val="0462C1"/>
          <w:sz w:val="22"/>
          <w:szCs w:val="22"/>
          <w:u w:val="single" w:color="0462C1"/>
        </w:rPr>
        <w:t>utransparencia@fiscaliaslp.gob.mx</w:t>
      </w:r>
      <w:r w:rsidRPr="00417EA0">
        <w:rPr>
          <w:sz w:val="22"/>
          <w:szCs w:val="22"/>
        </w:rPr>
        <w:t>, cumpliendo con los requisitos que señala la Ley de Protección de Datos Personales del Estado de San Luis Potosí en el Artículo 79.</w:t>
      </w:r>
    </w:p>
    <w:p w14:paraId="4C39DADC" w14:textId="77777777" w:rsidR="00417EA0" w:rsidRPr="00417EA0" w:rsidRDefault="00417EA0" w:rsidP="00417EA0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628DF5D3" w14:textId="77777777" w:rsidR="00417EA0" w:rsidRPr="00417EA0" w:rsidRDefault="00417EA0" w:rsidP="00417EA0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  <w:r w:rsidRPr="00417EA0">
        <w:rPr>
          <w:sz w:val="22"/>
          <w:szCs w:val="22"/>
        </w:rPr>
        <w:t>Los requisitos para la solicitud serán:</w:t>
      </w:r>
    </w:p>
    <w:p w14:paraId="7B1C7990" w14:textId="77777777" w:rsidR="00417EA0" w:rsidRPr="00417EA0" w:rsidRDefault="00417EA0" w:rsidP="00417EA0">
      <w:pPr>
        <w:pStyle w:val="Textoindependiente"/>
        <w:spacing w:line="276" w:lineRule="auto"/>
        <w:ind w:left="121" w:right="-155"/>
        <w:jc w:val="both"/>
        <w:rPr>
          <w:sz w:val="22"/>
          <w:szCs w:val="22"/>
        </w:rPr>
      </w:pPr>
      <w:r w:rsidRPr="00417EA0">
        <w:rPr>
          <w:sz w:val="22"/>
          <w:szCs w:val="22"/>
        </w:rPr>
        <w:t>1. El nombre del titular y su domicilio o cualquier otro medio para recibir notificaciones.</w:t>
      </w:r>
    </w:p>
    <w:p w14:paraId="0E708852" w14:textId="77777777" w:rsidR="00417EA0" w:rsidRPr="00417EA0" w:rsidRDefault="00417EA0" w:rsidP="00417EA0">
      <w:pPr>
        <w:pStyle w:val="Textoindependiente"/>
        <w:spacing w:line="276" w:lineRule="auto"/>
        <w:ind w:left="121" w:right="-155"/>
        <w:jc w:val="both"/>
        <w:rPr>
          <w:sz w:val="22"/>
          <w:szCs w:val="22"/>
        </w:rPr>
      </w:pPr>
      <w:r w:rsidRPr="00417EA0">
        <w:rPr>
          <w:sz w:val="22"/>
          <w:szCs w:val="22"/>
        </w:rPr>
        <w:t>2. Los documentos que acrediten la identidad del titular y, en su caso, la personalidad e identidad de su representante.</w:t>
      </w:r>
    </w:p>
    <w:p w14:paraId="0E2A60C6" w14:textId="77777777" w:rsidR="00417EA0" w:rsidRPr="00417EA0" w:rsidRDefault="00417EA0" w:rsidP="00417EA0">
      <w:pPr>
        <w:pStyle w:val="Textoindependiente"/>
        <w:spacing w:line="276" w:lineRule="auto"/>
        <w:ind w:left="121" w:right="-155"/>
        <w:jc w:val="both"/>
        <w:rPr>
          <w:sz w:val="22"/>
          <w:szCs w:val="22"/>
        </w:rPr>
      </w:pPr>
      <w:r w:rsidRPr="00417EA0">
        <w:rPr>
          <w:sz w:val="22"/>
          <w:szCs w:val="22"/>
        </w:rPr>
        <w:t>3. De ser posible, el área responsable que trata los datos personales y ante la cual se presenta la solicitud.</w:t>
      </w:r>
    </w:p>
    <w:p w14:paraId="0ACF3B23" w14:textId="77777777" w:rsidR="00417EA0" w:rsidRPr="00417EA0" w:rsidRDefault="00417EA0" w:rsidP="00417EA0">
      <w:pPr>
        <w:pStyle w:val="Textoindependiente"/>
        <w:spacing w:line="276" w:lineRule="auto"/>
        <w:ind w:left="121" w:right="-155"/>
        <w:jc w:val="both"/>
        <w:rPr>
          <w:sz w:val="22"/>
          <w:szCs w:val="22"/>
        </w:rPr>
      </w:pPr>
      <w:r w:rsidRPr="00417EA0">
        <w:rPr>
          <w:sz w:val="22"/>
          <w:szCs w:val="22"/>
        </w:rPr>
        <w:t>4. La descripción clara y precisa de los datos personales respecto de los que se busca ejercer alguno de los derechos ARCO.</w:t>
      </w:r>
    </w:p>
    <w:p w14:paraId="4B1C71D3" w14:textId="77777777" w:rsidR="00417EA0" w:rsidRPr="00417EA0" w:rsidRDefault="00417EA0" w:rsidP="00417EA0">
      <w:pPr>
        <w:pStyle w:val="Textoindependiente"/>
        <w:spacing w:line="276" w:lineRule="auto"/>
        <w:ind w:left="121" w:right="-155"/>
        <w:jc w:val="both"/>
        <w:rPr>
          <w:sz w:val="22"/>
          <w:szCs w:val="22"/>
        </w:rPr>
      </w:pPr>
      <w:r w:rsidRPr="00417EA0">
        <w:rPr>
          <w:sz w:val="22"/>
          <w:szCs w:val="22"/>
        </w:rPr>
        <w:t>5. La descripción del derecho ARCO que se pretende ejercer, o bien, lo que solicita el titular.</w:t>
      </w:r>
    </w:p>
    <w:p w14:paraId="1D4789C4" w14:textId="77777777" w:rsidR="00417EA0" w:rsidRPr="00417EA0" w:rsidRDefault="00417EA0" w:rsidP="00417EA0">
      <w:pPr>
        <w:pStyle w:val="Textoindependiente"/>
        <w:spacing w:line="276" w:lineRule="auto"/>
        <w:ind w:left="121" w:right="-155"/>
        <w:jc w:val="both"/>
        <w:rPr>
          <w:sz w:val="22"/>
          <w:szCs w:val="22"/>
        </w:rPr>
      </w:pPr>
      <w:r w:rsidRPr="00417EA0">
        <w:rPr>
          <w:sz w:val="22"/>
          <w:szCs w:val="22"/>
        </w:rPr>
        <w:t>6. Cualquier otro elemento o documento que facilite la localización de los datos personales.</w:t>
      </w:r>
    </w:p>
    <w:p w14:paraId="5C7CDD13" w14:textId="77777777" w:rsidR="00417EA0" w:rsidRPr="00417EA0" w:rsidRDefault="00417EA0" w:rsidP="00417EA0">
      <w:pPr>
        <w:ind w:right="-155"/>
        <w:jc w:val="both"/>
        <w:rPr>
          <w:rFonts w:ascii="Arial" w:hAnsi="Arial" w:cs="Arial"/>
        </w:rPr>
      </w:pPr>
    </w:p>
    <w:p w14:paraId="457C1EDE" w14:textId="3D39F692" w:rsidR="009B51AA" w:rsidRPr="00417EA0" w:rsidRDefault="00417EA0" w:rsidP="00417EA0">
      <w:pPr>
        <w:rPr>
          <w:rFonts w:ascii="Arial" w:hAnsi="Arial" w:cs="Arial"/>
          <w:lang w:val="es-ES"/>
        </w:rPr>
      </w:pPr>
      <w:r w:rsidRPr="00417EA0">
        <w:rPr>
          <w:rFonts w:ascii="Arial" w:hAnsi="Arial" w:cs="Arial"/>
        </w:rPr>
        <w:t xml:space="preserve">La respuesta a su solicitud de derechos ARCO se remitirá en los plazos establecidos en los artículos 81, 82, 83, 84, 85, y 86 de la LPDPPSOSLP, en caso de estar inconforme con dicha respuesta se hace del conocimiento que podrá presentar recurso de revisión ante la Comisión Estatal de Garantía de Acceso a la Información Pública, como lo establece el artículo 127 de la citada ley.  </w:t>
      </w:r>
    </w:p>
    <w:p w14:paraId="3C1D46CC" w14:textId="3508C19C" w:rsidR="009B51AA" w:rsidRPr="00417EA0" w:rsidRDefault="009627E0" w:rsidP="00417EA0">
      <w:pPr>
        <w:jc w:val="center"/>
        <w:rPr>
          <w:rFonts w:ascii="Arial" w:hAnsi="Arial" w:cs="Arial"/>
          <w:b/>
          <w:lang w:val="es-ES"/>
        </w:rPr>
      </w:pPr>
      <w:r w:rsidRPr="00417EA0">
        <w:rPr>
          <w:rFonts w:ascii="Arial" w:hAnsi="Arial" w:cs="Arial"/>
          <w:b/>
          <w:lang w:val="es-ES"/>
        </w:rPr>
        <w:t>UNIDAD DE TRANSPARENCIA</w:t>
      </w:r>
    </w:p>
    <w:p w14:paraId="349B9701" w14:textId="2DCF359B" w:rsidR="000A4D58" w:rsidRPr="00417EA0" w:rsidRDefault="000A4D58" w:rsidP="00417EA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417EA0">
        <w:rPr>
          <w:sz w:val="22"/>
          <w:szCs w:val="22"/>
        </w:rPr>
        <w:t xml:space="preserve">Domicilio: Avenida. Eje Vial Ponciano Arriaga, número 100, Zona Centro, San Luis Potosí, </w:t>
      </w:r>
      <w:r w:rsidR="00417EA0" w:rsidRPr="00417EA0">
        <w:rPr>
          <w:sz w:val="22"/>
          <w:szCs w:val="22"/>
        </w:rPr>
        <w:t xml:space="preserve">San </w:t>
      </w:r>
      <w:r w:rsidR="00417EA0" w:rsidRPr="00417EA0">
        <w:rPr>
          <w:sz w:val="22"/>
          <w:szCs w:val="22"/>
        </w:rPr>
        <w:lastRenderedPageBreak/>
        <w:t xml:space="preserve">Luis Potosí, </w:t>
      </w:r>
      <w:r w:rsidRPr="00417EA0">
        <w:rPr>
          <w:sz w:val="22"/>
          <w:szCs w:val="22"/>
        </w:rPr>
        <w:t>C</w:t>
      </w:r>
      <w:r w:rsidR="00417EA0" w:rsidRPr="00417EA0">
        <w:rPr>
          <w:sz w:val="22"/>
          <w:szCs w:val="22"/>
        </w:rPr>
        <w:t xml:space="preserve">ódigo </w:t>
      </w:r>
      <w:r w:rsidRPr="00417EA0">
        <w:rPr>
          <w:sz w:val="22"/>
          <w:szCs w:val="22"/>
        </w:rPr>
        <w:t>P</w:t>
      </w:r>
      <w:r w:rsidR="00417EA0" w:rsidRPr="00417EA0">
        <w:rPr>
          <w:sz w:val="22"/>
          <w:szCs w:val="22"/>
        </w:rPr>
        <w:t>ostal</w:t>
      </w:r>
      <w:r w:rsidRPr="00417EA0">
        <w:rPr>
          <w:sz w:val="22"/>
          <w:szCs w:val="22"/>
        </w:rPr>
        <w:t xml:space="preserve"> 78000.</w:t>
      </w:r>
    </w:p>
    <w:p w14:paraId="4FFCD788" w14:textId="77777777" w:rsidR="000A4D58" w:rsidRPr="00417EA0" w:rsidRDefault="000A4D58" w:rsidP="00417EA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417EA0">
        <w:rPr>
          <w:sz w:val="22"/>
          <w:szCs w:val="22"/>
        </w:rPr>
        <w:t>Teléfono: (444) 812 26 24.</w:t>
      </w:r>
    </w:p>
    <w:p w14:paraId="31E551E7" w14:textId="4583C80F" w:rsidR="000A4D58" w:rsidRPr="00417EA0" w:rsidRDefault="000A4D58" w:rsidP="00417EA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417EA0">
        <w:rPr>
          <w:sz w:val="22"/>
          <w:szCs w:val="22"/>
        </w:rPr>
        <w:t xml:space="preserve">Correo electrónico institucional: </w:t>
      </w:r>
      <w:hyperlink r:id="rId7" w:history="1">
        <w:r w:rsidRPr="00417EA0">
          <w:rPr>
            <w:rStyle w:val="Hipervnculo"/>
            <w:sz w:val="22"/>
            <w:szCs w:val="22"/>
          </w:rPr>
          <w:t>utransparencia@fiscaliaslp.gob.mx</w:t>
        </w:r>
      </w:hyperlink>
      <w:r w:rsidRPr="00417EA0">
        <w:rPr>
          <w:sz w:val="22"/>
          <w:szCs w:val="22"/>
        </w:rPr>
        <w:t xml:space="preserve"> </w:t>
      </w:r>
    </w:p>
    <w:p w14:paraId="6B9EC9AE" w14:textId="68D9ACFF" w:rsidR="000A4D58" w:rsidRPr="00417EA0" w:rsidRDefault="000A4D58" w:rsidP="00417EA0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3F51487E" w14:textId="77777777" w:rsidR="009627E0" w:rsidRPr="00417EA0" w:rsidRDefault="009627E0" w:rsidP="00417EA0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417EA0" w:rsidRDefault="009627E0" w:rsidP="00417EA0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417EA0">
        <w:rPr>
          <w:b/>
          <w:sz w:val="22"/>
          <w:szCs w:val="22"/>
        </w:rPr>
        <w:t>CAMBIOS AL AVISO DE PRIVACIDAD</w:t>
      </w:r>
    </w:p>
    <w:p w14:paraId="18DCAC29" w14:textId="1766BD96" w:rsidR="000A4D58" w:rsidRPr="00417EA0" w:rsidRDefault="000A4D58" w:rsidP="00417EA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417EA0">
        <w:rPr>
          <w:sz w:val="22"/>
          <w:szCs w:val="22"/>
        </w:rPr>
        <w:t xml:space="preserve">En caso de realizar alguna modificación el aviso de privacidad, simplificado e integral, se hará de conocimiento a través de la </w:t>
      </w:r>
      <w:r w:rsidRPr="006518C0">
        <w:rPr>
          <w:sz w:val="22"/>
          <w:szCs w:val="22"/>
        </w:rPr>
        <w:t xml:space="preserve">página web de la Fiscalía General del Estado – Protección de datos personales- 2. Avisos de privacidad – </w:t>
      </w:r>
      <w:r w:rsidR="005C1A9F" w:rsidRPr="006518C0">
        <w:rPr>
          <w:sz w:val="22"/>
          <w:szCs w:val="22"/>
        </w:rPr>
        <w:t>Dirección de Desarrollo de Sistemas y Tecnología</w:t>
      </w:r>
      <w:r w:rsidRPr="006518C0">
        <w:rPr>
          <w:sz w:val="22"/>
          <w:szCs w:val="22"/>
        </w:rPr>
        <w:t xml:space="preserve">, o bien directamente en la siguiente liga </w:t>
      </w:r>
      <w:hyperlink r:id="rId8" w:history="1">
        <w:r w:rsidRPr="006518C0">
          <w:rPr>
            <w:rStyle w:val="Hipervnculo"/>
            <w:sz w:val="22"/>
            <w:szCs w:val="22"/>
          </w:rPr>
          <w:t>https://fiscaliaslp.gob.mx/vi/aviso-privacidad-2/</w:t>
        </w:r>
      </w:hyperlink>
      <w:r w:rsidRPr="006518C0">
        <w:rPr>
          <w:sz w:val="22"/>
          <w:szCs w:val="22"/>
        </w:rPr>
        <w:t>.</w:t>
      </w:r>
    </w:p>
    <w:p w14:paraId="0270649C" w14:textId="0BA0D2B3" w:rsidR="000A4D58" w:rsidRPr="00417EA0" w:rsidRDefault="000A4D58" w:rsidP="00417EA0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41B1835E" w:rsidR="000A4D58" w:rsidRPr="00417EA0" w:rsidRDefault="000A4D58" w:rsidP="00417EA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7A0190C8" w:rsidR="009627E0" w:rsidRDefault="009627E0" w:rsidP="00417EA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91C3322" w14:textId="77777777" w:rsidR="005E571D" w:rsidRPr="00417EA0" w:rsidRDefault="005E571D" w:rsidP="00417EA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417EA0" w:rsidRDefault="000A4D58" w:rsidP="00417EA0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417EA0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417EA0" w:rsidRDefault="000A4D58" w:rsidP="00417EA0">
      <w:pPr>
        <w:jc w:val="center"/>
        <w:rPr>
          <w:rFonts w:ascii="Arial" w:hAnsi="Arial" w:cs="Arial"/>
        </w:rPr>
      </w:pPr>
      <w:r w:rsidRPr="00417EA0">
        <w:rPr>
          <w:rFonts w:ascii="Arial" w:hAnsi="Arial" w:cs="Arial"/>
          <w:color w:val="000000"/>
        </w:rPr>
        <w:t>Nombre y/o firma y/o huella del usuario</w:t>
      </w:r>
    </w:p>
    <w:p w14:paraId="5D879AEE" w14:textId="23F0C424" w:rsidR="000A4D58" w:rsidRPr="00417EA0" w:rsidRDefault="000A4D58" w:rsidP="00417EA0">
      <w:pPr>
        <w:jc w:val="center"/>
        <w:rPr>
          <w:rFonts w:ascii="Arial" w:hAnsi="Arial" w:cs="Arial"/>
          <w:color w:val="000000"/>
        </w:rPr>
      </w:pPr>
      <w:r w:rsidRPr="00417EA0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7496DCAE" w14:textId="11118891" w:rsidR="000B05C1" w:rsidRPr="00417EA0" w:rsidRDefault="000B05C1" w:rsidP="00417EA0">
      <w:pPr>
        <w:rPr>
          <w:rFonts w:ascii="Arial" w:hAnsi="Arial" w:cs="Arial"/>
          <w:lang w:val="es-ES"/>
        </w:rPr>
      </w:pPr>
    </w:p>
    <w:p w14:paraId="253114A1" w14:textId="10D5A3BC" w:rsidR="000B05C1" w:rsidRPr="00417EA0" w:rsidRDefault="000B05C1" w:rsidP="00417EA0">
      <w:pPr>
        <w:rPr>
          <w:rFonts w:ascii="Arial" w:hAnsi="Arial" w:cs="Arial"/>
          <w:lang w:val="es-ES"/>
        </w:rPr>
      </w:pPr>
    </w:p>
    <w:p w14:paraId="77837F3E" w14:textId="2E39920E" w:rsidR="000B05C1" w:rsidRPr="00417EA0" w:rsidRDefault="00417EA0" w:rsidP="00417EA0">
      <w:pPr>
        <w:jc w:val="right"/>
        <w:rPr>
          <w:rFonts w:ascii="Arial" w:hAnsi="Arial" w:cs="Arial"/>
          <w:lang w:val="es-ES"/>
        </w:rPr>
      </w:pPr>
      <w:r w:rsidRPr="00417EA0">
        <w:rPr>
          <w:rFonts w:ascii="Arial" w:hAnsi="Arial" w:cs="Arial"/>
          <w:lang w:val="es-ES"/>
        </w:rPr>
        <w:t xml:space="preserve">Fecha de última actualización: </w:t>
      </w:r>
      <w:r w:rsidR="005E571D">
        <w:rPr>
          <w:rFonts w:ascii="Arial" w:hAnsi="Arial" w:cs="Arial"/>
          <w:lang w:val="es-ES"/>
        </w:rPr>
        <w:t>01 de enero 2026</w:t>
      </w:r>
    </w:p>
    <w:p w14:paraId="3E0F4E49" w14:textId="7A05BCC4" w:rsidR="000B05C1" w:rsidRPr="000B05C1" w:rsidRDefault="000B05C1" w:rsidP="000B05C1">
      <w:pPr>
        <w:rPr>
          <w:sz w:val="20"/>
          <w:szCs w:val="20"/>
          <w:lang w:val="es-ES"/>
        </w:rPr>
      </w:pPr>
    </w:p>
    <w:p w14:paraId="4BA416B9" w14:textId="2C74B92E" w:rsidR="000B05C1" w:rsidRPr="000B05C1" w:rsidRDefault="000B05C1" w:rsidP="000B05C1">
      <w:pPr>
        <w:rPr>
          <w:sz w:val="20"/>
          <w:szCs w:val="20"/>
          <w:lang w:val="es-ES"/>
        </w:rPr>
      </w:pPr>
      <w:bookmarkStart w:id="2" w:name="_GoBack"/>
      <w:bookmarkEnd w:id="2"/>
    </w:p>
    <w:p w14:paraId="70161203" w14:textId="30AFA87F" w:rsidR="000B05C1" w:rsidRPr="000B05C1" w:rsidRDefault="000B05C1" w:rsidP="000B05C1">
      <w:pPr>
        <w:rPr>
          <w:sz w:val="20"/>
          <w:szCs w:val="20"/>
          <w:lang w:val="es-ES"/>
        </w:rPr>
      </w:pPr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417EA0">
      <w:headerReference w:type="default" r:id="rId9"/>
      <w:pgSz w:w="12242" w:h="19267" w:code="309"/>
      <w:pgMar w:top="2733" w:right="118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0262A" w14:textId="77777777" w:rsidR="00547814" w:rsidRDefault="00547814" w:rsidP="0001014E">
      <w:pPr>
        <w:spacing w:after="0" w:line="240" w:lineRule="auto"/>
      </w:pPr>
      <w:r>
        <w:separator/>
      </w:r>
    </w:p>
  </w:endnote>
  <w:endnote w:type="continuationSeparator" w:id="0">
    <w:p w14:paraId="35BB7741" w14:textId="77777777" w:rsidR="00547814" w:rsidRDefault="00547814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F49F8" w14:textId="77777777" w:rsidR="00547814" w:rsidRDefault="00547814" w:rsidP="0001014E">
      <w:pPr>
        <w:spacing w:after="0" w:line="240" w:lineRule="auto"/>
      </w:pPr>
      <w:r>
        <w:separator/>
      </w:r>
    </w:p>
  </w:footnote>
  <w:footnote w:type="continuationSeparator" w:id="0">
    <w:p w14:paraId="792C0FDB" w14:textId="77777777" w:rsidR="00547814" w:rsidRDefault="00547814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13C0C"/>
    <w:multiLevelType w:val="multilevel"/>
    <w:tmpl w:val="CC04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61573"/>
    <w:rsid w:val="000A4D58"/>
    <w:rsid w:val="000B05C1"/>
    <w:rsid w:val="000B1573"/>
    <w:rsid w:val="000C6F1D"/>
    <w:rsid w:val="00121653"/>
    <w:rsid w:val="001422E2"/>
    <w:rsid w:val="001917C5"/>
    <w:rsid w:val="001B5345"/>
    <w:rsid w:val="001F23BB"/>
    <w:rsid w:val="00213E04"/>
    <w:rsid w:val="00260365"/>
    <w:rsid w:val="00277A89"/>
    <w:rsid w:val="002A7E3F"/>
    <w:rsid w:val="002B4F2B"/>
    <w:rsid w:val="002D632E"/>
    <w:rsid w:val="002D7AA5"/>
    <w:rsid w:val="002E0767"/>
    <w:rsid w:val="003146A9"/>
    <w:rsid w:val="003259E2"/>
    <w:rsid w:val="00345FB0"/>
    <w:rsid w:val="0039691C"/>
    <w:rsid w:val="003D2D06"/>
    <w:rsid w:val="003D317C"/>
    <w:rsid w:val="00412C32"/>
    <w:rsid w:val="00417EA0"/>
    <w:rsid w:val="00425128"/>
    <w:rsid w:val="00433B22"/>
    <w:rsid w:val="004820D7"/>
    <w:rsid w:val="004B0199"/>
    <w:rsid w:val="004C7FE2"/>
    <w:rsid w:val="005221E7"/>
    <w:rsid w:val="00527DA8"/>
    <w:rsid w:val="005300AD"/>
    <w:rsid w:val="00547814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C1A9F"/>
    <w:rsid w:val="005D16F1"/>
    <w:rsid w:val="005D231F"/>
    <w:rsid w:val="005E571D"/>
    <w:rsid w:val="006255B9"/>
    <w:rsid w:val="00647211"/>
    <w:rsid w:val="006510D5"/>
    <w:rsid w:val="006518C0"/>
    <w:rsid w:val="00666A3D"/>
    <w:rsid w:val="00675E93"/>
    <w:rsid w:val="006B0902"/>
    <w:rsid w:val="006B3AB1"/>
    <w:rsid w:val="006C1A8C"/>
    <w:rsid w:val="006D5DB6"/>
    <w:rsid w:val="006F11A7"/>
    <w:rsid w:val="0071219F"/>
    <w:rsid w:val="00755596"/>
    <w:rsid w:val="007C3B11"/>
    <w:rsid w:val="008519B7"/>
    <w:rsid w:val="00856110"/>
    <w:rsid w:val="00887DA2"/>
    <w:rsid w:val="008A4838"/>
    <w:rsid w:val="008B468D"/>
    <w:rsid w:val="008C6982"/>
    <w:rsid w:val="008F7477"/>
    <w:rsid w:val="009041EA"/>
    <w:rsid w:val="00943EA7"/>
    <w:rsid w:val="00945445"/>
    <w:rsid w:val="009538C3"/>
    <w:rsid w:val="009627E0"/>
    <w:rsid w:val="009815CB"/>
    <w:rsid w:val="009B51AA"/>
    <w:rsid w:val="009F19EC"/>
    <w:rsid w:val="00A47FB3"/>
    <w:rsid w:val="00A54E39"/>
    <w:rsid w:val="00A566B0"/>
    <w:rsid w:val="00A6186E"/>
    <w:rsid w:val="00A75D65"/>
    <w:rsid w:val="00B231DD"/>
    <w:rsid w:val="00B46BB3"/>
    <w:rsid w:val="00B51F95"/>
    <w:rsid w:val="00B85532"/>
    <w:rsid w:val="00BA5C6E"/>
    <w:rsid w:val="00BD4175"/>
    <w:rsid w:val="00BF3A05"/>
    <w:rsid w:val="00C121EE"/>
    <w:rsid w:val="00C26906"/>
    <w:rsid w:val="00C34C14"/>
    <w:rsid w:val="00C420A1"/>
    <w:rsid w:val="00C44A79"/>
    <w:rsid w:val="00C47B98"/>
    <w:rsid w:val="00C87FA7"/>
    <w:rsid w:val="00CB7C9F"/>
    <w:rsid w:val="00CD1A05"/>
    <w:rsid w:val="00CF1501"/>
    <w:rsid w:val="00D00C71"/>
    <w:rsid w:val="00D318CE"/>
    <w:rsid w:val="00D625D8"/>
    <w:rsid w:val="00DD510F"/>
    <w:rsid w:val="00E24C11"/>
    <w:rsid w:val="00E270A8"/>
    <w:rsid w:val="00E6015A"/>
    <w:rsid w:val="00E8438F"/>
    <w:rsid w:val="00E92685"/>
    <w:rsid w:val="00E93766"/>
    <w:rsid w:val="00EA6B02"/>
    <w:rsid w:val="00EC061B"/>
    <w:rsid w:val="00EE0083"/>
    <w:rsid w:val="00EE5590"/>
    <w:rsid w:val="00F33BEC"/>
    <w:rsid w:val="00F34BFD"/>
    <w:rsid w:val="00F440AA"/>
    <w:rsid w:val="00F52371"/>
    <w:rsid w:val="00F8254F"/>
    <w:rsid w:val="00F906C1"/>
    <w:rsid w:val="00FA08DC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5C1A9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F34B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0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caliaslp.gob.mx/vi/aviso-privacidad-2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transparencia@fiscaliaslp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866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10</cp:revision>
  <cp:lastPrinted>2025-09-02T18:49:00Z</cp:lastPrinted>
  <dcterms:created xsi:type="dcterms:W3CDTF">2025-09-22T18:24:00Z</dcterms:created>
  <dcterms:modified xsi:type="dcterms:W3CDTF">2025-12-30T17:09:00Z</dcterms:modified>
</cp:coreProperties>
</file>